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161"/>
        </w:tabs>
        <w:rPr>
          <w:rFonts w:hint="eastAsia" w:eastAsia="宋体"/>
          <w:sz w:val="30"/>
          <w:lang w:eastAsia="zh-CN"/>
        </w:rPr>
      </w:pPr>
      <w:r>
        <w:rPr>
          <w:rFonts w:hint="eastAsia" w:eastAsia="宋体"/>
          <w:sz w:val="30"/>
          <w:lang w:eastAsia="zh-CN"/>
        </w:rPr>
        <w:drawing>
          <wp:anchor distT="0" distB="0" distL="114300" distR="114300" simplePos="0" relativeHeight="251663360" behindDoc="0" locked="0" layoutInCell="1" allowOverlap="1">
            <wp:simplePos x="0" y="0"/>
            <wp:positionH relativeFrom="column">
              <wp:posOffset>790575</wp:posOffset>
            </wp:positionH>
            <wp:positionV relativeFrom="paragraph">
              <wp:posOffset>-267970</wp:posOffset>
            </wp:positionV>
            <wp:extent cx="3434080" cy="3434080"/>
            <wp:effectExtent l="0" t="0" r="0" b="0"/>
            <wp:wrapTopAndBottom/>
            <wp:docPr id="2" name="图片 2" descr="超声波细胞破碎仪产品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超声波细胞破碎仪产品图1"/>
                    <pic:cNvPicPr>
                      <a:picLocks noChangeAspect="1"/>
                    </pic:cNvPicPr>
                  </pic:nvPicPr>
                  <pic:blipFill>
                    <a:blip r:embed="rId6"/>
                    <a:stretch>
                      <a:fillRect/>
                    </a:stretch>
                  </pic:blipFill>
                  <pic:spPr>
                    <a:xfrm>
                      <a:off x="0" y="0"/>
                      <a:ext cx="3434080" cy="3434080"/>
                    </a:xfrm>
                    <a:prstGeom prst="rect">
                      <a:avLst/>
                    </a:prstGeom>
                  </pic:spPr>
                </pic:pic>
              </a:graphicData>
            </a:graphic>
          </wp:anchor>
        </w:drawing>
      </w:r>
      <w:r>
        <w:rPr>
          <w:sz w:val="30"/>
        </w:rPr>
        <mc:AlternateContent>
          <mc:Choice Requires="wps">
            <w:drawing>
              <wp:anchor distT="0" distB="0" distL="114300" distR="114300" simplePos="0" relativeHeight="251662336" behindDoc="0" locked="0" layoutInCell="1" allowOverlap="1">
                <wp:simplePos x="0" y="0"/>
                <wp:positionH relativeFrom="column">
                  <wp:posOffset>1438275</wp:posOffset>
                </wp:positionH>
                <wp:positionV relativeFrom="paragraph">
                  <wp:posOffset>3057525</wp:posOffset>
                </wp:positionV>
                <wp:extent cx="1828800" cy="1828800"/>
                <wp:effectExtent l="0" t="0" r="0" b="0"/>
                <wp:wrapTopAndBottom/>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left" w:pos="7161"/>
                              </w:tabs>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JY92-IIDN超声波细胞破碎仪</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113.25pt;margin-top:240.75pt;height:144pt;width:144pt;mso-wrap-distance-bottom:0pt;mso-wrap-distance-top:0pt;mso-wrap-style:none;z-index:251662336;mso-width-relative:page;mso-height-relative:page;" filled="f" stroked="f" coordsize="21600,21600" o:gfxdata="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Dp/ZDtkAAAALAQAADwAAAAAAAAABACAAAAAiAAAAZHJzL2Rvd25y&#10;ZXYueG1sUEsBAhQAFAAAAAgAh07iQCJ9L7Y2AgAAZQQAAA4AAAAAAAAAAQAgAAAAKAEAAGRycy9l&#10;Mm9Eb2MueG1sUEsFBgAAAAAGAAYAWQEAANAFAAAAAA==&#10;">
                <v:fill on="f" focussize="0,0"/>
                <v:stroke on="f" weight="0.5pt"/>
                <v:imagedata o:title=""/>
                <o:lock v:ext="edit" aspectratio="f"/>
                <v:textbox style="mso-fit-shape-to-text:t;">
                  <w:txbxContent>
                    <w:p>
                      <w:pPr>
                        <w:tabs>
                          <w:tab w:val="left" w:pos="7161"/>
                        </w:tabs>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JY92-IIDN超声波细胞破碎仪</w:t>
                      </w:r>
                    </w:p>
                  </w:txbxContent>
                </v:textbox>
                <w10:wrap type="topAndBottom"/>
              </v:shape>
            </w:pict>
          </mc:Fallback>
        </mc:AlternateContent>
      </w:r>
    </w:p>
    <w:p>
      <w:pPr>
        <w:tabs>
          <w:tab w:val="left" w:pos="7161"/>
        </w:tabs>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30"/>
          <w:szCs w:val="30"/>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59264" behindDoc="1" locked="0" layoutInCell="1" allowOverlap="1">
                <wp:simplePos x="0" y="0"/>
                <wp:positionH relativeFrom="column">
                  <wp:posOffset>1476375</wp:posOffset>
                </wp:positionH>
                <wp:positionV relativeFrom="paragraph">
                  <wp:posOffset>283845</wp:posOffset>
                </wp:positionV>
                <wp:extent cx="1792605" cy="62357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792605" cy="6235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b/>
                                <w:bCs/>
                                <w:color w:val="4472C4" w:themeColor="accent1"/>
                                <w:sz w:val="72"/>
                                <w:szCs w:val="72"/>
                                <w14:shadow w14:blurRad="38100" w14:dist="25400" w14:dir="5400000" w14:sx="100000" w14:sy="100000" w14:kx="0" w14:ky="0" w14:algn="ctr">
                                  <w14:srgbClr w14:val="6E747A">
                                    <w14:alpha w14:val="57000"/>
                                  </w14:srgbClr>
                                </w14:shadow>
                                <w14:textFill>
                                  <w14:solidFill>
                                    <w14:schemeClr w14:val="accent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6.25pt;margin-top:22.35pt;height:49.1pt;width:141.15pt;z-index:-251657216;mso-width-relative:page;mso-height-relative:page;" filled="f" stroked="f" coordsize="21600,21600" o:gfxdata="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ZzBocNsAAAAKAQAADwAAAAAAAAABACAAAAAiAAAAZHJz&#10;L2Rvd25yZXYueG1sUEsBAhQAFAAAAAgAh07iQCLqnjE6AgAAZgQAAA4AAAAAAAAAAQAgAAAAKgEA&#10;AGRycy9lMm9Eb2MueG1sUEsFBgAAAAAGAAYAWQEAANYFAAAAAA==&#10;">
                <v:fill on="f" focussize="0,0"/>
                <v:stroke on="f" weight="0.5pt"/>
                <v:imagedata o:title=""/>
                <o:lock v:ext="edit" aspectratio="f"/>
                <v:textbox>
                  <w:txbxContent>
                    <w:p>
                      <w:pPr>
                        <w:rPr>
                          <w:b/>
                          <w:bCs/>
                          <w:color w:val="4472C4" w:themeColor="accent1"/>
                          <w:sz w:val="72"/>
                          <w:szCs w:val="72"/>
                          <w14:shadow w14:blurRad="38100" w14:dist="25400" w14:dir="5400000" w14:sx="100000" w14:sy="100000" w14:kx="0" w14:ky="0" w14:algn="ctr">
                            <w14:srgbClr w14:val="6E747A">
                              <w14:alpha w14:val="57000"/>
                            </w14:srgbClr>
                          </w14:shadow>
                          <w14:textFill>
                            <w14:solidFill>
                              <w14:schemeClr w14:val="accent1"/>
                            </w14:solidFill>
                          </w14:textFill>
                        </w:rPr>
                      </w:pPr>
                    </w:p>
                  </w:txbxContent>
                </v:textbox>
              </v:shap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61312" behindDoc="1" locked="0" layoutInCell="1" allowOverlap="1">
                <wp:simplePos x="0" y="0"/>
                <wp:positionH relativeFrom="column">
                  <wp:posOffset>-1270</wp:posOffset>
                </wp:positionH>
                <wp:positionV relativeFrom="paragraph">
                  <wp:posOffset>381000</wp:posOffset>
                </wp:positionV>
                <wp:extent cx="5272405" cy="3810"/>
                <wp:effectExtent l="0" t="0" r="0" b="0"/>
                <wp:wrapNone/>
                <wp:docPr id="9" name="直接连接符 9"/>
                <wp:cNvGraphicFramePr/>
                <a:graphic xmlns:a="http://schemas.openxmlformats.org/drawingml/2006/main">
                  <a:graphicData uri="http://schemas.microsoft.com/office/word/2010/wordprocessingShape">
                    <wps:wsp>
                      <wps:cNvCnPr/>
                      <wps:spPr>
                        <a:xfrm>
                          <a:off x="0" y="0"/>
                          <a:ext cx="527240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pt;margin-top:30pt;height:0.3pt;width:415.15pt;z-index:-251655168;mso-width-relative:page;mso-height-relative:page;" filled="f" stroked="t" coordsize="21600,21600" o:gfxdata="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Z&#10;eyux1QAAAAcBAAAPAAAAAAAAAAEAIAAAACIAAABkcnMvZG93bnJldi54bWxQSwECFAAUAAAACACH&#10;TuJAabUdEe4BAAC1AwAADgAAAAAAAAABACAAAAAkAQAAZHJzL2Uyb0RvYy54bWxQSwUGAAAAAAYA&#10;BgBZAQAAhAUAAAAA&#10;">
                <v:fill on="f" focussize="0,0"/>
                <v:stroke weight="1.5pt" color="#4472C4 [3204]" miterlimit="8" joinstyle="miter"/>
                <v:imagedata o:title=""/>
                <o:lock v:ext="edit" aspectratio="f"/>
              </v:lin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1、产品</w:t>
      </w:r>
      <w:r>
        <w:rPr>
          <w:rFonts w:hint="eastAsia"/>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应用</w:t>
      </w:r>
    </w:p>
    <w:p>
      <w:pPr>
        <w:widowControl/>
        <w:shd w:val="clear" w:color="auto" w:fill="FFFFFF"/>
        <w:spacing w:line="360" w:lineRule="auto"/>
        <w:ind w:firstLine="480" w:firstLineChars="200"/>
        <w:jc w:val="left"/>
        <w:rPr>
          <w:rFonts w:ascii="宋体" w:hAnsi="宋体"/>
          <w:color w:val="2F5597" w:themeColor="accent1" w:themeShade="BF"/>
          <w:sz w:val="24"/>
          <w:szCs w:val="24"/>
        </w:rPr>
      </w:pPr>
      <w:r>
        <w:rPr>
          <w:rFonts w:hint="eastAsia" w:ascii="宋体" w:hAnsi="宋体"/>
          <w:color w:val="2F5597" w:themeColor="accent1" w:themeShade="BF"/>
          <w:sz w:val="24"/>
          <w:szCs w:val="24"/>
        </w:rPr>
        <w:t>超声波细胞粉碎机（破碎仪或超声波裂解器）是一种利用强超声在液体中产生空化效应，对物质进行超声处理的多功能、多用途的仪器，能用于多种动植物细胞、病毒细胞的破碎，同时可用来乳化、分离、提取、消泡、脱气、清洗及加速化学反应等等。被应用于生物化学、微生物学、药物化学、表面化学、物理学、动物学、农学、制药等领域的教学、科研及生产。</w:t>
      </w:r>
    </w:p>
    <w:p>
      <w:pPr>
        <w:widowControl/>
        <w:shd w:val="clear" w:color="auto" w:fill="FFFFFF"/>
        <w:spacing w:line="360" w:lineRule="auto"/>
        <w:ind w:firstLine="480" w:firstLineChars="200"/>
        <w:jc w:val="left"/>
        <w:rPr>
          <w:rFonts w:ascii="宋体" w:hAnsi="宋体"/>
          <w:color w:val="2F5597" w:themeColor="accent1" w:themeShade="BF"/>
          <w:sz w:val="24"/>
          <w:szCs w:val="24"/>
        </w:rPr>
      </w:pPr>
    </w:p>
    <w:p>
      <w:pPr>
        <w:adjustRightInd w:val="0"/>
        <w:spacing w:line="360" w:lineRule="auto"/>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60288" behindDoc="1" locked="0" layoutInCell="1" allowOverlap="1">
                <wp:simplePos x="0" y="0"/>
                <wp:positionH relativeFrom="column">
                  <wp:posOffset>-20320</wp:posOffset>
                </wp:positionH>
                <wp:positionV relativeFrom="paragraph">
                  <wp:posOffset>375285</wp:posOffset>
                </wp:positionV>
                <wp:extent cx="5291455" cy="3810"/>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529145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6pt;margin-top:29.55pt;height:0.3pt;width:416.65pt;z-index:-251656192;mso-width-relative:page;mso-height-relative:page;" filled="f" stroked="t" coordsize="21600,21600" o:gfxdata="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ZUqJK1gAAAAgBAAAPAAAAAAAAAAEAIAAAACIAAABkcnMvZG93bnJldi54bWxQSwEC&#10;FAAUAAAACACHTuJAkBXpMvYBAAC/AwAADgAAAAAAAAABACAAAAAlAQAAZHJzL2Uyb0RvYy54bWxQ&#10;SwUGAAAAAAYABgBZAQAAjQUAAAAA&#10;">
                <v:fill on="f" focussize="0,0"/>
                <v:stroke weight="1.5pt" color="#4472C4 [3204]" miterlimit="8" joinstyle="miter"/>
                <v:imagedata o:title=""/>
                <o:lock v:ext="edit" aspectratio="f"/>
              </v:lin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2、产品特点</w:t>
      </w:r>
    </w:p>
    <w:p>
      <w:pPr>
        <w:widowControl/>
        <w:numPr>
          <w:ilvl w:val="0"/>
          <w:numId w:val="1"/>
        </w:numPr>
        <w:shd w:val="clear" w:color="auto" w:fill="FFFFFF"/>
        <w:spacing w:line="360" w:lineRule="auto"/>
        <w:jc w:val="left"/>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功能全，外观美，性能可靠，采用最新单片机技术+4.3寸TFT电容触摸屏控制（可以选配7寸），可选配电脑通讯或数据打印等功能</w:t>
      </w:r>
    </w:p>
    <w:p>
      <w:pPr>
        <w:widowControl/>
        <w:numPr>
          <w:ilvl w:val="0"/>
          <w:numId w:val="1"/>
        </w:numPr>
        <w:shd w:val="clear" w:color="auto" w:fill="FFFFFF"/>
        <w:spacing w:line="360" w:lineRule="auto"/>
        <w:jc w:val="left"/>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智能化程度高，中央微机集中控制，超声时间，功率可从1%-100%设定</w:t>
      </w:r>
    </w:p>
    <w:p>
      <w:pPr>
        <w:widowControl/>
        <w:numPr>
          <w:ilvl w:val="0"/>
          <w:numId w:val="1"/>
        </w:numPr>
        <w:shd w:val="clear" w:color="auto" w:fill="FFFFFF"/>
        <w:spacing w:line="360" w:lineRule="auto"/>
        <w:jc w:val="left"/>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样品温度检测显示、频率微机自动跟踪、故障自动报警</w:t>
      </w:r>
    </w:p>
    <w:p>
      <w:pPr>
        <w:widowControl/>
        <w:numPr>
          <w:ilvl w:val="0"/>
          <w:numId w:val="1"/>
        </w:numPr>
        <w:shd w:val="clear" w:color="auto" w:fill="FFFFFF"/>
        <w:spacing w:line="360" w:lineRule="auto"/>
        <w:jc w:val="left"/>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配套隔音箱一台，降低噪音百分之七十以上</w:t>
      </w:r>
    </w:p>
    <w:p>
      <w:pPr>
        <w:widowControl/>
        <w:numPr>
          <w:ilvl w:val="0"/>
          <w:numId w:val="1"/>
        </w:numPr>
        <w:shd w:val="clear" w:color="auto" w:fill="FFFFFF"/>
        <w:spacing w:line="360" w:lineRule="auto"/>
        <w:jc w:val="left"/>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配套美铝7075换能器+高纯度钛合金变幅杆一套，工业型的变幅杆可连续实现超声一小时以上（是要高纯度的钛合金才可以实现）</w:t>
      </w:r>
    </w:p>
    <w:p>
      <w:pPr>
        <w:widowControl/>
        <w:numPr>
          <w:ilvl w:val="0"/>
          <w:numId w:val="1"/>
        </w:numPr>
        <w:shd w:val="clear" w:color="auto" w:fill="FFFFFF"/>
        <w:spacing w:line="360" w:lineRule="auto"/>
        <w:jc w:val="left"/>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带有过载保护功能及变幅杆未浸入液体中会自动保护变幅杆不受损坏</w:t>
      </w:r>
    </w:p>
    <w:p>
      <w:pPr>
        <w:widowControl/>
        <w:numPr>
          <w:ilvl w:val="0"/>
          <w:numId w:val="1"/>
        </w:numPr>
        <w:shd w:val="clear" w:color="auto" w:fill="FFFFFF"/>
        <w:spacing w:line="360" w:lineRule="auto"/>
        <w:jc w:val="left"/>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可实现故障、超温或操作失误等引起的语音报警功能，更加的人性化</w:t>
      </w:r>
    </w:p>
    <w:p>
      <w:pPr>
        <w:widowControl/>
        <w:shd w:val="clear" w:color="auto" w:fill="FFFFFF"/>
        <w:spacing w:line="360" w:lineRule="auto"/>
        <w:jc w:val="left"/>
        <w:rPr>
          <w:rFonts w:ascii="宋体" w:hAnsi="宋体" w:cs="宋体"/>
          <w:color w:val="2F5597" w:themeColor="accent1" w:themeShade="BF"/>
          <w:sz w:val="24"/>
          <w:szCs w:val="24"/>
        </w:rPr>
      </w:pPr>
    </w:p>
    <w:p>
      <w:pPr>
        <w:pStyle w:val="10"/>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r>
        <w:rPr>
          <w:rFonts w:hint="eastAsia"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t>3、技术参数</w:t>
      </w:r>
    </w:p>
    <w:tbl>
      <w:tblPr>
        <w:tblStyle w:val="12"/>
        <w:tblpPr w:leftFromText="180" w:rightFromText="180" w:vertAnchor="text" w:horzAnchor="page" w:tblpX="1915" w:tblpY="68"/>
        <w:tblOverlap w:val="never"/>
        <w:tblW w:w="83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83"/>
        <w:gridCol w:w="4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883" w:type="dxa"/>
            <w:shd w:val="clear" w:color="auto" w:fill="FFFFFF" w:themeFill="background1"/>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型号</w:t>
            </w:r>
          </w:p>
        </w:tc>
        <w:tc>
          <w:tcPr>
            <w:tcW w:w="4427" w:type="dxa"/>
            <w:shd w:val="clear" w:color="auto" w:fill="FFFFFF" w:themeFill="background1"/>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JY92-IIDN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883" w:type="dxa"/>
            <w:shd w:val="clear" w:color="auto" w:fill="FFFFFF" w:themeFill="background1"/>
            <w:vAlign w:val="center"/>
          </w:tcPr>
          <w:p>
            <w:pPr>
              <w:widowControl/>
              <w:shd w:val="clear" w:color="auto" w:fill="FFFFFF"/>
              <w:jc w:val="center"/>
              <w:textAlignment w:val="center"/>
              <w:rPr>
                <w:rStyle w:val="15"/>
                <w:rFonts w:hint="default"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货号</w:t>
            </w:r>
          </w:p>
        </w:tc>
        <w:tc>
          <w:tcPr>
            <w:tcW w:w="4427" w:type="dxa"/>
            <w:shd w:val="clear" w:color="auto" w:fill="FFFFFF" w:themeFill="background1"/>
            <w:vAlign w:val="center"/>
          </w:tcPr>
          <w:p>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fldChar w:fldCharType="begin"/>
            </w:r>
            <w:r>
              <w:rPr>
                <w:rStyle w:val="15"/>
                <w:rFonts w:hint="eastAsia" w:ascii="宋体" w:hAnsi="宋体" w:cs="宋体"/>
                <w:b w:val="0"/>
                <w:bCs w:val="0"/>
                <w:color w:val="2F5597" w:themeColor="accent1" w:themeShade="BF"/>
                <w:kern w:val="0"/>
                <w:sz w:val="24"/>
                <w:szCs w:val="24"/>
                <w:shd w:val="clear" w:color="auto" w:fill="FFFFFF"/>
                <w:lang w:bidi="ar"/>
              </w:rPr>
              <w:instrText xml:space="preserve"> HYPERLINK "javascript:void(0)" </w:instrText>
            </w:r>
            <w:r>
              <w:rPr>
                <w:rStyle w:val="15"/>
                <w:rFonts w:hint="eastAsia" w:ascii="宋体" w:hAnsi="宋体" w:cs="宋体"/>
                <w:b w:val="0"/>
                <w:bCs w:val="0"/>
                <w:color w:val="2F5597" w:themeColor="accent1" w:themeShade="BF"/>
                <w:kern w:val="0"/>
                <w:sz w:val="24"/>
                <w:szCs w:val="24"/>
                <w:shd w:val="clear" w:color="auto" w:fill="FFFFFF"/>
                <w:lang w:bidi="ar"/>
              </w:rPr>
              <w:fldChar w:fldCharType="separate"/>
            </w:r>
            <w:r>
              <w:rPr>
                <w:rStyle w:val="15"/>
                <w:rFonts w:hint="eastAsia" w:ascii="宋体" w:hAnsi="宋体" w:cs="宋体"/>
                <w:b w:val="0"/>
                <w:bCs w:val="0"/>
                <w:color w:val="2F5597" w:themeColor="accent1" w:themeShade="BF"/>
                <w:kern w:val="0"/>
                <w:sz w:val="24"/>
                <w:szCs w:val="24"/>
                <w:shd w:val="clear" w:color="auto" w:fill="FFFFFF"/>
                <w:lang w:bidi="ar"/>
              </w:rPr>
              <w:t>1008004001</w:t>
            </w:r>
            <w:r>
              <w:rPr>
                <w:rStyle w:val="15"/>
                <w:rFonts w:hint="eastAsia" w:ascii="宋体" w:hAnsi="宋体" w:cs="宋体"/>
                <w:b w:val="0"/>
                <w:bCs w:val="0"/>
                <w:color w:val="2F5597" w:themeColor="accent1" w:themeShade="BF"/>
                <w:kern w:val="0"/>
                <w:sz w:val="24"/>
                <w:szCs w:val="24"/>
                <w:shd w:val="clear" w:color="auto" w:fill="FFFFFF"/>
                <w:lang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883" w:type="dxa"/>
            <w:shd w:val="clear" w:color="auto" w:fill="FFFFFF" w:themeFill="background1"/>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功率</w:t>
            </w:r>
          </w:p>
        </w:tc>
        <w:tc>
          <w:tcPr>
            <w:tcW w:w="4427" w:type="dxa"/>
            <w:shd w:val="clear" w:color="auto" w:fill="FFFFFF" w:themeFill="background1"/>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9</w:t>
            </w:r>
            <w:r>
              <w:rPr>
                <w:rStyle w:val="15"/>
                <w:rFonts w:hint="eastAsia" w:ascii="宋体" w:hAnsi="宋体" w:cs="宋体"/>
                <w:b w:val="0"/>
                <w:bCs w:val="0"/>
                <w:color w:val="2F5597" w:themeColor="accent1" w:themeShade="BF"/>
                <w:kern w:val="0"/>
                <w:sz w:val="24"/>
                <w:szCs w:val="24"/>
                <w:shd w:val="clear" w:color="auto" w:fill="FFFFFF"/>
                <w:lang w:bidi="ar"/>
              </w:rPr>
              <w:t>-900W连续可调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883" w:type="dxa"/>
            <w:shd w:val="clear" w:color="auto" w:fill="FFFFFF" w:themeFill="background1"/>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破碎容量</w:t>
            </w:r>
          </w:p>
        </w:tc>
        <w:tc>
          <w:tcPr>
            <w:tcW w:w="4427" w:type="dxa"/>
            <w:shd w:val="clear" w:color="auto" w:fill="FFFFFF" w:themeFill="background1"/>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0.1-600ML(需选配相应的变幅杆)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883" w:type="dxa"/>
            <w:shd w:val="clear" w:color="auto" w:fill="FFFFFF" w:themeFill="background1"/>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显示方式</w:t>
            </w:r>
          </w:p>
        </w:tc>
        <w:tc>
          <w:tcPr>
            <w:tcW w:w="4427" w:type="dxa"/>
            <w:shd w:val="clear" w:color="auto" w:fill="FFFFFF" w:themeFill="background1"/>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真彩电容触摸屏显示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883" w:type="dxa"/>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单次超声时间</w:t>
            </w:r>
          </w:p>
        </w:tc>
        <w:tc>
          <w:tcPr>
            <w:tcW w:w="4427" w:type="dxa"/>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0.1-99.9S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883" w:type="dxa"/>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单次间隙时间</w:t>
            </w:r>
          </w:p>
        </w:tc>
        <w:tc>
          <w:tcPr>
            <w:tcW w:w="4427" w:type="dxa"/>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0.1-99.9S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883" w:type="dxa"/>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总时间（超声+间隙）</w:t>
            </w:r>
          </w:p>
        </w:tc>
        <w:tc>
          <w:tcPr>
            <w:tcW w:w="4427" w:type="dxa"/>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1-99H59M59S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883" w:type="dxa"/>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频率范围</w:t>
            </w:r>
          </w:p>
        </w:tc>
        <w:tc>
          <w:tcPr>
            <w:tcW w:w="4427" w:type="dxa"/>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20-25KHz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883" w:type="dxa"/>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温控范围</w:t>
            </w:r>
          </w:p>
        </w:tc>
        <w:tc>
          <w:tcPr>
            <w:tcW w:w="4427" w:type="dxa"/>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0-100度（可选配低温恒温）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883" w:type="dxa"/>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报警功能</w:t>
            </w:r>
          </w:p>
        </w:tc>
        <w:tc>
          <w:tcPr>
            <w:tcW w:w="4427" w:type="dxa"/>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温度、时间、过载、空载、超温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883" w:type="dxa"/>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随机变幅杆</w:t>
            </w:r>
          </w:p>
        </w:tc>
        <w:tc>
          <w:tcPr>
            <w:tcW w:w="4427" w:type="dxa"/>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Φ6(mm)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883" w:type="dxa"/>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可选配变幅杆</w:t>
            </w:r>
          </w:p>
        </w:tc>
        <w:tc>
          <w:tcPr>
            <w:tcW w:w="4427" w:type="dxa"/>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Φ2、3、6、8、10、12、15(mm)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883" w:type="dxa"/>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数据储存</w:t>
            </w:r>
          </w:p>
        </w:tc>
        <w:tc>
          <w:tcPr>
            <w:tcW w:w="4427" w:type="dxa"/>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20组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883" w:type="dxa"/>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电源（可选配110V)</w:t>
            </w:r>
          </w:p>
        </w:tc>
        <w:tc>
          <w:tcPr>
            <w:tcW w:w="4427" w:type="dxa"/>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220V/110V/ 50Hz/60HZ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exact"/>
        </w:trPr>
        <w:tc>
          <w:tcPr>
            <w:tcW w:w="3883" w:type="dxa"/>
            <w:vAlign w:val="center"/>
          </w:tcPr>
          <w:p>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仪器尺寸（深*宽*高）</w:t>
            </w:r>
          </w:p>
        </w:tc>
        <w:tc>
          <w:tcPr>
            <w:tcW w:w="4427" w:type="dxa"/>
            <w:vAlign w:val="center"/>
          </w:tcPr>
          <w:p>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主机+换能器</w:t>
            </w:r>
            <w:r>
              <w:rPr>
                <w:rStyle w:val="15"/>
                <w:rFonts w:hint="eastAsia" w:ascii="宋体" w:hAnsi="宋体" w:cs="宋体"/>
                <w:b w:val="0"/>
                <w:bCs w:val="0"/>
                <w:color w:val="2F5597" w:themeColor="accent1" w:themeShade="BF"/>
                <w:kern w:val="0"/>
                <w:sz w:val="24"/>
                <w:szCs w:val="24"/>
                <w:shd w:val="clear" w:color="auto" w:fill="FFFFFF"/>
                <w:lang w:eastAsia="zh-CN" w:bidi="ar"/>
              </w:rPr>
              <w:t>：</w:t>
            </w:r>
            <w:r>
              <w:rPr>
                <w:rStyle w:val="15"/>
                <w:rFonts w:hint="eastAsia" w:ascii="宋体" w:hAnsi="宋体" w:eastAsia="宋体" w:cs="宋体"/>
                <w:b w:val="0"/>
                <w:bCs w:val="0"/>
                <w:color w:val="2F5597" w:themeColor="accent1" w:themeShade="BF"/>
                <w:kern w:val="0"/>
                <w:sz w:val="24"/>
                <w:szCs w:val="24"/>
                <w:shd w:val="clear" w:color="auto" w:fill="FFFFFF"/>
                <w:lang w:bidi="ar"/>
              </w:rPr>
              <w:t>410*225*290</w:t>
            </w:r>
            <w:r>
              <w:rPr>
                <w:rStyle w:val="15"/>
                <w:rFonts w:hint="eastAsia" w:ascii="宋体" w:hAnsi="宋体" w:cs="宋体"/>
                <w:b w:val="0"/>
                <w:bCs w:val="0"/>
                <w:color w:val="2F5597" w:themeColor="accent1" w:themeShade="BF"/>
                <w:kern w:val="0"/>
                <w:sz w:val="24"/>
                <w:szCs w:val="24"/>
                <w:shd w:val="clear" w:color="auto" w:fill="FFFFFF"/>
                <w:lang w:eastAsia="zh-CN" w:bidi="ar"/>
              </w:rPr>
              <w:t>（</w:t>
            </w:r>
            <w:r>
              <w:rPr>
                <w:rStyle w:val="15"/>
                <w:rFonts w:hint="eastAsia" w:ascii="宋体" w:hAnsi="宋体" w:cs="宋体"/>
                <w:b w:val="0"/>
                <w:bCs w:val="0"/>
                <w:color w:val="2F5597" w:themeColor="accent1" w:themeShade="BF"/>
                <w:kern w:val="0"/>
                <w:sz w:val="24"/>
                <w:szCs w:val="24"/>
                <w:shd w:val="clear" w:color="auto" w:fill="FFFFFF"/>
                <w:lang w:val="en-US" w:eastAsia="zh-CN" w:bidi="ar"/>
              </w:rPr>
              <w:t>mm</w:t>
            </w:r>
            <w:r>
              <w:rPr>
                <w:rStyle w:val="15"/>
                <w:rFonts w:hint="eastAsia" w:ascii="宋体" w:hAnsi="宋体" w:cs="宋体"/>
                <w:b w:val="0"/>
                <w:bCs w:val="0"/>
                <w:color w:val="2F5597" w:themeColor="accent1" w:themeShade="BF"/>
                <w:kern w:val="0"/>
                <w:sz w:val="24"/>
                <w:szCs w:val="24"/>
                <w:shd w:val="clear" w:color="auto" w:fill="FFFFFF"/>
                <w:lang w:eastAsia="zh-CN" w:bidi="ar"/>
              </w:rPr>
              <w:t>）</w:t>
            </w:r>
            <w:r>
              <w:rPr>
                <w:rStyle w:val="15"/>
                <w:rFonts w:hint="eastAsia" w:ascii="宋体" w:hAnsi="宋体" w:eastAsia="宋体" w:cs="宋体"/>
                <w:b w:val="0"/>
                <w:bCs w:val="0"/>
                <w:color w:val="2F5597" w:themeColor="accent1" w:themeShade="BF"/>
                <w:kern w:val="0"/>
                <w:sz w:val="24"/>
                <w:szCs w:val="24"/>
                <w:shd w:val="clear" w:color="auto" w:fill="FFFFFF"/>
                <w:lang w:bidi="ar"/>
              </w:rPr>
              <w:t>,隔音箱</w:t>
            </w:r>
            <w:r>
              <w:rPr>
                <w:rStyle w:val="15"/>
                <w:rFonts w:hint="eastAsia" w:ascii="宋体" w:hAnsi="宋体" w:cs="宋体"/>
                <w:b w:val="0"/>
                <w:bCs w:val="0"/>
                <w:color w:val="2F5597" w:themeColor="accent1" w:themeShade="BF"/>
                <w:kern w:val="0"/>
                <w:sz w:val="24"/>
                <w:szCs w:val="24"/>
                <w:shd w:val="clear" w:color="auto" w:fill="FFFFFF"/>
                <w:lang w:eastAsia="zh-CN" w:bidi="ar"/>
              </w:rPr>
              <w:t>：</w:t>
            </w:r>
            <w:r>
              <w:rPr>
                <w:rStyle w:val="15"/>
                <w:rFonts w:hint="eastAsia" w:ascii="宋体" w:hAnsi="宋体" w:eastAsia="宋体" w:cs="宋体"/>
                <w:b w:val="0"/>
                <w:bCs w:val="0"/>
                <w:color w:val="2F5597" w:themeColor="accent1" w:themeShade="BF"/>
                <w:kern w:val="0"/>
                <w:sz w:val="24"/>
                <w:szCs w:val="24"/>
                <w:shd w:val="clear" w:color="auto" w:fill="FFFFFF"/>
                <w:lang w:bidi="ar"/>
              </w:rPr>
              <w:t>290*280*490</w:t>
            </w:r>
            <w:r>
              <w:rPr>
                <w:rStyle w:val="15"/>
                <w:rFonts w:hint="eastAsia" w:ascii="宋体" w:hAnsi="宋体" w:cs="宋体"/>
                <w:b w:val="0"/>
                <w:bCs w:val="0"/>
                <w:color w:val="2F5597" w:themeColor="accent1" w:themeShade="BF"/>
                <w:kern w:val="0"/>
                <w:sz w:val="24"/>
                <w:szCs w:val="24"/>
                <w:shd w:val="clear" w:color="auto" w:fill="FFFFFF"/>
                <w:lang w:eastAsia="zh-CN" w:bidi="ar"/>
              </w:rPr>
              <w:t>（</w:t>
            </w:r>
            <w:r>
              <w:rPr>
                <w:rStyle w:val="15"/>
                <w:rFonts w:hint="eastAsia" w:ascii="宋体" w:hAnsi="宋体" w:cs="宋体"/>
                <w:b w:val="0"/>
                <w:bCs w:val="0"/>
                <w:color w:val="2F5597" w:themeColor="accent1" w:themeShade="BF"/>
                <w:kern w:val="0"/>
                <w:sz w:val="24"/>
                <w:szCs w:val="24"/>
                <w:shd w:val="clear" w:color="auto" w:fill="FFFFFF"/>
                <w:lang w:val="en-US" w:eastAsia="zh-CN" w:bidi="ar"/>
              </w:rPr>
              <w:t>mm</w:t>
            </w:r>
            <w:r>
              <w:rPr>
                <w:rStyle w:val="15"/>
                <w:rFonts w:hint="eastAsia" w:ascii="宋体" w:hAnsi="宋体" w:cs="宋体"/>
                <w:b w:val="0"/>
                <w:bCs w:val="0"/>
                <w:color w:val="2F5597" w:themeColor="accent1" w:themeShade="BF"/>
                <w:kern w:val="0"/>
                <w:sz w:val="24"/>
                <w:szCs w:val="24"/>
                <w:shd w:val="clear" w:color="auto" w:fill="FFFFFF"/>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exact"/>
        </w:trPr>
        <w:tc>
          <w:tcPr>
            <w:tcW w:w="3883" w:type="dxa"/>
            <w:vAlign w:val="center"/>
          </w:tcPr>
          <w:p>
            <w:pPr>
              <w:widowControl/>
              <w:shd w:val="clear" w:color="auto" w:fill="FFFFFF"/>
              <w:spacing w:line="360" w:lineRule="auto"/>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包装尺寸</w:t>
            </w:r>
            <w:r>
              <w:rPr>
                <w:rStyle w:val="15"/>
                <w:rFonts w:hint="eastAsia" w:ascii="宋体" w:hAnsi="宋体" w:eastAsia="宋体" w:cs="宋体"/>
                <w:b w:val="0"/>
                <w:bCs w:val="0"/>
                <w:color w:val="2F5597" w:themeColor="accent1" w:themeShade="BF"/>
                <w:kern w:val="0"/>
                <w:sz w:val="24"/>
                <w:szCs w:val="24"/>
                <w:shd w:val="clear" w:color="auto" w:fill="FFFFFF"/>
                <w:lang w:bidi="ar"/>
              </w:rPr>
              <w:t>（深*宽*高）</w:t>
            </w:r>
          </w:p>
        </w:tc>
        <w:tc>
          <w:tcPr>
            <w:tcW w:w="4427" w:type="dxa"/>
            <w:vAlign w:val="center"/>
          </w:tcPr>
          <w:p>
            <w:pPr>
              <w:widowControl/>
              <w:shd w:val="clear" w:color="auto" w:fill="FFFFFF"/>
              <w:spacing w:line="360" w:lineRule="auto"/>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主机+换能器</w:t>
            </w:r>
            <w:r>
              <w:rPr>
                <w:rStyle w:val="15"/>
                <w:rFonts w:hint="eastAsia" w:ascii="宋体" w:hAnsi="宋体" w:cs="宋体"/>
                <w:b w:val="0"/>
                <w:bCs w:val="0"/>
                <w:color w:val="2F5597" w:themeColor="accent1" w:themeShade="BF"/>
                <w:kern w:val="0"/>
                <w:sz w:val="24"/>
                <w:szCs w:val="24"/>
                <w:shd w:val="clear" w:color="auto" w:fill="FFFFFF"/>
                <w:lang w:eastAsia="zh-CN" w:bidi="ar"/>
              </w:rPr>
              <w:t>：</w:t>
            </w:r>
            <w:r>
              <w:rPr>
                <w:rStyle w:val="15"/>
                <w:rFonts w:hint="eastAsia" w:ascii="宋体" w:hAnsi="宋体" w:eastAsia="宋体" w:cs="宋体"/>
                <w:b w:val="0"/>
                <w:bCs w:val="0"/>
                <w:color w:val="2F5597" w:themeColor="accent1" w:themeShade="BF"/>
                <w:kern w:val="0"/>
                <w:sz w:val="24"/>
                <w:szCs w:val="24"/>
                <w:shd w:val="clear" w:color="auto" w:fill="FFFFFF"/>
                <w:lang w:bidi="ar"/>
              </w:rPr>
              <w:t>470*305*430</w:t>
            </w:r>
            <w:r>
              <w:rPr>
                <w:rStyle w:val="15"/>
                <w:rFonts w:hint="eastAsia" w:ascii="宋体" w:hAnsi="宋体" w:cs="宋体"/>
                <w:b w:val="0"/>
                <w:bCs w:val="0"/>
                <w:color w:val="2F5597" w:themeColor="accent1" w:themeShade="BF"/>
                <w:kern w:val="0"/>
                <w:sz w:val="24"/>
                <w:szCs w:val="24"/>
                <w:shd w:val="clear" w:color="auto" w:fill="FFFFFF"/>
                <w:lang w:eastAsia="zh-CN" w:bidi="ar"/>
              </w:rPr>
              <w:t>（</w:t>
            </w:r>
            <w:r>
              <w:rPr>
                <w:rStyle w:val="15"/>
                <w:rFonts w:hint="eastAsia" w:ascii="宋体" w:hAnsi="宋体" w:cs="宋体"/>
                <w:b w:val="0"/>
                <w:bCs w:val="0"/>
                <w:color w:val="2F5597" w:themeColor="accent1" w:themeShade="BF"/>
                <w:kern w:val="0"/>
                <w:sz w:val="24"/>
                <w:szCs w:val="24"/>
                <w:shd w:val="clear" w:color="auto" w:fill="FFFFFF"/>
                <w:lang w:val="en-US" w:eastAsia="zh-CN" w:bidi="ar"/>
              </w:rPr>
              <w:t>mm</w:t>
            </w:r>
            <w:r>
              <w:rPr>
                <w:rStyle w:val="15"/>
                <w:rFonts w:hint="eastAsia" w:ascii="宋体" w:hAnsi="宋体" w:cs="宋体"/>
                <w:b w:val="0"/>
                <w:bCs w:val="0"/>
                <w:color w:val="2F5597" w:themeColor="accent1" w:themeShade="BF"/>
                <w:kern w:val="0"/>
                <w:sz w:val="24"/>
                <w:szCs w:val="24"/>
                <w:shd w:val="clear" w:color="auto" w:fill="FFFFFF"/>
                <w:lang w:eastAsia="zh-CN" w:bidi="ar"/>
              </w:rPr>
              <w:t>）</w:t>
            </w:r>
            <w:r>
              <w:rPr>
                <w:rStyle w:val="15"/>
                <w:rFonts w:hint="eastAsia" w:ascii="宋体" w:hAnsi="宋体" w:eastAsia="宋体" w:cs="宋体"/>
                <w:b w:val="0"/>
                <w:bCs w:val="0"/>
                <w:color w:val="2F5597" w:themeColor="accent1" w:themeShade="BF"/>
                <w:kern w:val="0"/>
                <w:sz w:val="24"/>
                <w:szCs w:val="24"/>
                <w:shd w:val="clear" w:color="auto" w:fill="FFFFFF"/>
                <w:lang w:bidi="ar"/>
              </w:rPr>
              <w:t>,隔音箱</w:t>
            </w:r>
            <w:r>
              <w:rPr>
                <w:rStyle w:val="15"/>
                <w:rFonts w:hint="eastAsia" w:ascii="宋体" w:hAnsi="宋体" w:cs="宋体"/>
                <w:b w:val="0"/>
                <w:bCs w:val="0"/>
                <w:color w:val="2F5597" w:themeColor="accent1" w:themeShade="BF"/>
                <w:kern w:val="0"/>
                <w:sz w:val="24"/>
                <w:szCs w:val="24"/>
                <w:shd w:val="clear" w:color="auto" w:fill="FFFFFF"/>
                <w:lang w:eastAsia="zh-CN" w:bidi="ar"/>
              </w:rPr>
              <w:t>：</w:t>
            </w:r>
            <w:r>
              <w:rPr>
                <w:rStyle w:val="15"/>
                <w:rFonts w:hint="eastAsia" w:ascii="宋体" w:hAnsi="宋体" w:eastAsia="宋体" w:cs="宋体"/>
                <w:b w:val="0"/>
                <w:bCs w:val="0"/>
                <w:color w:val="2F5597" w:themeColor="accent1" w:themeShade="BF"/>
                <w:kern w:val="0"/>
                <w:sz w:val="24"/>
                <w:szCs w:val="24"/>
                <w:shd w:val="clear" w:color="auto" w:fill="FFFFFF"/>
                <w:lang w:bidi="ar"/>
              </w:rPr>
              <w:t>350*350*550</w:t>
            </w:r>
            <w:r>
              <w:rPr>
                <w:rStyle w:val="15"/>
                <w:rFonts w:hint="eastAsia" w:ascii="宋体" w:hAnsi="宋体" w:cs="宋体"/>
                <w:b w:val="0"/>
                <w:bCs w:val="0"/>
                <w:color w:val="2F5597" w:themeColor="accent1" w:themeShade="BF"/>
                <w:kern w:val="0"/>
                <w:sz w:val="24"/>
                <w:szCs w:val="24"/>
                <w:shd w:val="clear" w:color="auto" w:fill="FFFFFF"/>
                <w:lang w:eastAsia="zh-CN" w:bidi="ar"/>
              </w:rPr>
              <w:t>（</w:t>
            </w:r>
            <w:r>
              <w:rPr>
                <w:rStyle w:val="15"/>
                <w:rFonts w:hint="eastAsia" w:ascii="宋体" w:hAnsi="宋体" w:cs="宋体"/>
                <w:b w:val="0"/>
                <w:bCs w:val="0"/>
                <w:color w:val="2F5597" w:themeColor="accent1" w:themeShade="BF"/>
                <w:kern w:val="0"/>
                <w:sz w:val="24"/>
                <w:szCs w:val="24"/>
                <w:shd w:val="clear" w:color="auto" w:fill="FFFFFF"/>
                <w:lang w:val="en-US" w:eastAsia="zh-CN" w:bidi="ar"/>
              </w:rPr>
              <w:t>mm</w:t>
            </w:r>
            <w:r>
              <w:rPr>
                <w:rStyle w:val="15"/>
                <w:rFonts w:hint="eastAsia" w:ascii="宋体" w:hAnsi="宋体" w:cs="宋体"/>
                <w:b w:val="0"/>
                <w:bCs w:val="0"/>
                <w:color w:val="2F5597" w:themeColor="accent1" w:themeShade="BF"/>
                <w:kern w:val="0"/>
                <w:sz w:val="24"/>
                <w:szCs w:val="24"/>
                <w:shd w:val="clear" w:color="auto" w:fill="FFFFFF"/>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883" w:type="dxa"/>
            <w:vAlign w:val="center"/>
          </w:tcPr>
          <w:p>
            <w:pPr>
              <w:widowControl/>
              <w:shd w:val="clear" w:color="auto" w:fill="FFFFFF"/>
              <w:spacing w:line="360" w:lineRule="auto"/>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净重</w:t>
            </w:r>
          </w:p>
        </w:tc>
        <w:tc>
          <w:tcPr>
            <w:tcW w:w="4427" w:type="dxa"/>
            <w:vAlign w:val="center"/>
          </w:tcPr>
          <w:p>
            <w:pPr>
              <w:widowControl/>
              <w:shd w:val="clear" w:color="auto" w:fill="FFFFFF"/>
              <w:spacing w:line="360" w:lineRule="auto"/>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20（kg）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883" w:type="dxa"/>
            <w:vAlign w:val="center"/>
          </w:tcPr>
          <w:p>
            <w:pPr>
              <w:widowControl/>
              <w:shd w:val="clear" w:color="auto" w:fill="FFFFFF"/>
              <w:spacing w:line="360" w:lineRule="auto"/>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毛重</w:t>
            </w:r>
          </w:p>
        </w:tc>
        <w:tc>
          <w:tcPr>
            <w:tcW w:w="4427" w:type="dxa"/>
            <w:vAlign w:val="center"/>
          </w:tcPr>
          <w:p>
            <w:pPr>
              <w:widowControl/>
              <w:shd w:val="clear" w:color="auto" w:fill="FFFFFF"/>
              <w:spacing w:line="360" w:lineRule="auto"/>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26（kg）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883" w:type="dxa"/>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控制方式</w:t>
            </w:r>
          </w:p>
        </w:tc>
        <w:tc>
          <w:tcPr>
            <w:tcW w:w="4427" w:type="dxa"/>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单片机+TFT触控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883" w:type="dxa"/>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可选配功能</w:t>
            </w:r>
          </w:p>
        </w:tc>
        <w:tc>
          <w:tcPr>
            <w:tcW w:w="4427" w:type="dxa"/>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电脑通讯+数据打印+隔音箱照明或灭菌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883" w:type="dxa"/>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语音报警和提示功能</w:t>
            </w:r>
          </w:p>
        </w:tc>
        <w:tc>
          <w:tcPr>
            <w:tcW w:w="4427" w:type="dxa"/>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有</w:t>
            </w:r>
          </w:p>
        </w:tc>
      </w:tr>
    </w:tbl>
    <w:p>
      <w:pPr>
        <w:pStyle w:val="10"/>
        <w:spacing w:before="0" w:beforeAutospacing="0" w:after="0" w:afterAutospacing="0" w:line="360" w:lineRule="auto"/>
        <w:rPr>
          <w:rFonts w:hint="eastAsia"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p>
    <w:p>
      <w:pPr>
        <w:pStyle w:val="10"/>
        <w:spacing w:before="0" w:beforeAutospacing="0" w:after="0" w:afterAutospacing="0" w:line="360" w:lineRule="auto"/>
        <w:rPr>
          <w:rFonts w:hint="eastAsia"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r>
        <w:rPr>
          <w:rFonts w:hint="eastAsia"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t>4、可选配变幅杆</w:t>
      </w:r>
    </w:p>
    <w:p>
      <w:pPr>
        <w:pStyle w:val="10"/>
        <w:spacing w:before="0" w:beforeAutospacing="0" w:after="0" w:afterAutospacing="0" w:line="360" w:lineRule="auto"/>
        <w:ind w:firstLine="1200" w:firstLineChars="500"/>
        <w:rPr>
          <w:rFonts w:hint="eastAsia"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r>
        <w:drawing>
          <wp:inline distT="0" distB="0" distL="0" distR="0">
            <wp:extent cx="371475" cy="1095375"/>
            <wp:effectExtent l="0" t="0" r="9525" b="952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7"/>
                    <a:stretch>
                      <a:fillRect/>
                    </a:stretch>
                  </pic:blipFill>
                  <pic:spPr>
                    <a:xfrm>
                      <a:off x="0" y="0"/>
                      <a:ext cx="371475" cy="1095375"/>
                    </a:xfrm>
                    <a:prstGeom prst="rect">
                      <a:avLst/>
                    </a:prstGeom>
                  </pic:spPr>
                </pic:pic>
              </a:graphicData>
            </a:graphic>
          </wp:inline>
        </w:drawing>
      </w:r>
      <w:r>
        <w:rPr>
          <w:rFonts w:hint="eastAsia"/>
        </w:rPr>
        <w:t xml:space="preserve">   </w:t>
      </w:r>
      <w:r>
        <w:drawing>
          <wp:inline distT="0" distB="0" distL="0" distR="0">
            <wp:extent cx="323850" cy="1085850"/>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8"/>
                    <a:stretch>
                      <a:fillRect/>
                    </a:stretch>
                  </pic:blipFill>
                  <pic:spPr>
                    <a:xfrm>
                      <a:off x="0" y="0"/>
                      <a:ext cx="323850" cy="1085850"/>
                    </a:xfrm>
                    <a:prstGeom prst="rect">
                      <a:avLst/>
                    </a:prstGeom>
                  </pic:spPr>
                </pic:pic>
              </a:graphicData>
            </a:graphic>
          </wp:inline>
        </w:drawing>
      </w:r>
      <w:r>
        <w:rPr>
          <w:rFonts w:hint="eastAsia"/>
        </w:rPr>
        <w:t xml:space="preserve">   </w:t>
      </w:r>
      <w:r>
        <w:drawing>
          <wp:inline distT="0" distB="0" distL="0" distR="0">
            <wp:extent cx="361950" cy="106680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9"/>
                    <a:stretch>
                      <a:fillRect/>
                    </a:stretch>
                  </pic:blipFill>
                  <pic:spPr>
                    <a:xfrm>
                      <a:off x="0" y="0"/>
                      <a:ext cx="361950" cy="1066800"/>
                    </a:xfrm>
                    <a:prstGeom prst="rect">
                      <a:avLst/>
                    </a:prstGeom>
                  </pic:spPr>
                </pic:pic>
              </a:graphicData>
            </a:graphic>
          </wp:inline>
        </w:drawing>
      </w:r>
      <w:r>
        <w:rPr>
          <w:rFonts w:hint="eastAsia"/>
        </w:rPr>
        <w:t xml:space="preserve">   </w:t>
      </w:r>
      <w:r>
        <w:drawing>
          <wp:inline distT="0" distB="0" distL="0" distR="0">
            <wp:extent cx="333375" cy="1076325"/>
            <wp:effectExtent l="0" t="0" r="9525" b="952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10"/>
                    <a:stretch>
                      <a:fillRect/>
                    </a:stretch>
                  </pic:blipFill>
                  <pic:spPr>
                    <a:xfrm>
                      <a:off x="0" y="0"/>
                      <a:ext cx="333375" cy="1076325"/>
                    </a:xfrm>
                    <a:prstGeom prst="rect">
                      <a:avLst/>
                    </a:prstGeom>
                  </pic:spPr>
                </pic:pic>
              </a:graphicData>
            </a:graphic>
          </wp:inline>
        </w:drawing>
      </w:r>
      <w:r>
        <w:rPr>
          <w:rFonts w:hint="eastAsia"/>
        </w:rPr>
        <w:t xml:space="preserve">   </w:t>
      </w:r>
      <w:r>
        <w:drawing>
          <wp:inline distT="0" distB="0" distL="0" distR="0">
            <wp:extent cx="285750" cy="1104900"/>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1"/>
                    <a:stretch>
                      <a:fillRect/>
                    </a:stretch>
                  </pic:blipFill>
                  <pic:spPr>
                    <a:xfrm>
                      <a:off x="0" y="0"/>
                      <a:ext cx="285750" cy="1104900"/>
                    </a:xfrm>
                    <a:prstGeom prst="rect">
                      <a:avLst/>
                    </a:prstGeom>
                  </pic:spPr>
                </pic:pic>
              </a:graphicData>
            </a:graphic>
          </wp:inline>
        </w:drawing>
      </w:r>
      <w:r>
        <w:rPr>
          <w:rFonts w:hint="eastAsia"/>
        </w:rPr>
        <w:t xml:space="preserve">    </w:t>
      </w:r>
      <w:r>
        <w:drawing>
          <wp:inline distT="0" distB="0" distL="0" distR="0">
            <wp:extent cx="257175" cy="1057275"/>
            <wp:effectExtent l="0" t="0" r="9525" b="952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12"/>
                    <a:stretch>
                      <a:fillRect/>
                    </a:stretch>
                  </pic:blipFill>
                  <pic:spPr>
                    <a:xfrm>
                      <a:off x="0" y="0"/>
                      <a:ext cx="257175" cy="1057275"/>
                    </a:xfrm>
                    <a:prstGeom prst="rect">
                      <a:avLst/>
                    </a:prstGeom>
                  </pic:spPr>
                </pic:pic>
              </a:graphicData>
            </a:graphic>
          </wp:inline>
        </w:drawing>
      </w:r>
      <w:r>
        <w:rPr>
          <w:rFonts w:hint="eastAsia"/>
        </w:rPr>
        <w:t xml:space="preserve">    </w:t>
      </w:r>
      <w:r>
        <w:drawing>
          <wp:inline distT="0" distB="0" distL="0" distR="0">
            <wp:extent cx="285750" cy="10668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3"/>
                    <a:stretch>
                      <a:fillRect/>
                    </a:stretch>
                  </pic:blipFill>
                  <pic:spPr>
                    <a:xfrm>
                      <a:off x="0" y="0"/>
                      <a:ext cx="285750" cy="1066800"/>
                    </a:xfrm>
                    <a:prstGeom prst="rect">
                      <a:avLst/>
                    </a:prstGeom>
                  </pic:spPr>
                </pic:pic>
              </a:graphicData>
            </a:graphic>
          </wp:inline>
        </w:drawing>
      </w:r>
      <w:r>
        <w:rPr>
          <w:rFonts w:hint="eastAsia"/>
        </w:rPr>
        <w:t xml:space="preserve">             </w:t>
      </w:r>
    </w:p>
    <w:tbl>
      <w:tblPr>
        <w:tblStyle w:val="12"/>
        <w:tblW w:w="8181" w:type="dxa"/>
        <w:jc w:val="center"/>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ayout w:type="fixed"/>
        <w:tblCellMar>
          <w:top w:w="0" w:type="dxa"/>
          <w:left w:w="108" w:type="dxa"/>
          <w:bottom w:w="0" w:type="dxa"/>
          <w:right w:w="108" w:type="dxa"/>
        </w:tblCellMar>
      </w:tblPr>
      <w:tblGrid>
        <w:gridCol w:w="1985"/>
        <w:gridCol w:w="1985"/>
        <w:gridCol w:w="1985"/>
        <w:gridCol w:w="2226"/>
      </w:tblGrid>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985"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变幅杆</w:t>
            </w:r>
          </w:p>
        </w:tc>
        <w:tc>
          <w:tcPr>
            <w:tcW w:w="1985"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直径</w:t>
            </w:r>
            <w:r>
              <w:rPr>
                <w:rFonts w:ascii="宋体" w:hAnsi="宋体" w:cs="宋体"/>
                <w:color w:val="2F5597" w:themeColor="accent1" w:themeShade="BF"/>
                <w:sz w:val="24"/>
                <w:szCs w:val="24"/>
              </w:rPr>
              <w:t>mm</w:t>
            </w:r>
          </w:p>
        </w:tc>
        <w:tc>
          <w:tcPr>
            <w:tcW w:w="1985"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处理量</w:t>
            </w:r>
            <w:r>
              <w:rPr>
                <w:rFonts w:ascii="宋体" w:hAnsi="宋体" w:cs="宋体"/>
                <w:color w:val="2F5597" w:themeColor="accent1" w:themeShade="BF"/>
                <w:sz w:val="24"/>
                <w:szCs w:val="24"/>
              </w:rPr>
              <w:t>ml</w:t>
            </w:r>
          </w:p>
        </w:tc>
        <w:tc>
          <w:tcPr>
            <w:tcW w:w="2226"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功率比</w:t>
            </w:r>
            <w:r>
              <w:rPr>
                <w:rFonts w:ascii="宋体" w:hAnsi="宋体" w:cs="宋体"/>
                <w:color w:val="2F5597" w:themeColor="accent1" w:themeShade="BF"/>
                <w:sz w:val="24"/>
                <w:szCs w:val="24"/>
              </w:rPr>
              <w:t>%</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985" w:type="dxa"/>
          </w:tcPr>
          <w:p>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①</w:t>
            </w:r>
          </w:p>
        </w:tc>
        <w:tc>
          <w:tcPr>
            <w:tcW w:w="1985" w:type="dxa"/>
          </w:tcPr>
          <w:p>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Φ</w:t>
            </w:r>
            <w:r>
              <w:rPr>
                <w:rFonts w:ascii="宋体" w:hAnsi="宋体" w:cs="宋体"/>
                <w:color w:val="2F5597" w:themeColor="accent1" w:themeShade="BF"/>
                <w:sz w:val="24"/>
                <w:szCs w:val="24"/>
              </w:rPr>
              <w:t>2</w:t>
            </w:r>
          </w:p>
        </w:tc>
        <w:tc>
          <w:tcPr>
            <w:tcW w:w="1985" w:type="dxa"/>
          </w:tcPr>
          <w:p>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ascii="宋体" w:hAnsi="宋体" w:cs="宋体"/>
                <w:color w:val="2F5597" w:themeColor="accent1" w:themeShade="BF"/>
                <w:sz w:val="24"/>
                <w:szCs w:val="24"/>
              </w:rPr>
              <w:t>0.2-5</w:t>
            </w:r>
          </w:p>
        </w:tc>
        <w:tc>
          <w:tcPr>
            <w:tcW w:w="2226" w:type="dxa"/>
          </w:tcPr>
          <w:p>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ascii="宋体" w:hAnsi="宋体" w:cs="宋体"/>
                <w:color w:val="2F5597" w:themeColor="accent1" w:themeShade="BF"/>
                <w:sz w:val="24"/>
                <w:szCs w:val="24"/>
              </w:rPr>
              <w:t>1-35</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985" w:type="dxa"/>
          </w:tcPr>
          <w:p>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②</w:t>
            </w:r>
          </w:p>
        </w:tc>
        <w:tc>
          <w:tcPr>
            <w:tcW w:w="1985" w:type="dxa"/>
          </w:tcPr>
          <w:p>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Φ</w:t>
            </w:r>
            <w:r>
              <w:rPr>
                <w:rFonts w:ascii="宋体" w:hAnsi="宋体" w:cs="宋体"/>
                <w:color w:val="2F5597" w:themeColor="accent1" w:themeShade="BF"/>
                <w:sz w:val="24"/>
                <w:szCs w:val="24"/>
              </w:rPr>
              <w:t>3</w:t>
            </w:r>
          </w:p>
        </w:tc>
        <w:tc>
          <w:tcPr>
            <w:tcW w:w="1985" w:type="dxa"/>
          </w:tcPr>
          <w:p>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ascii="宋体" w:hAnsi="宋体" w:cs="宋体"/>
                <w:color w:val="2F5597" w:themeColor="accent1" w:themeShade="BF"/>
                <w:sz w:val="24"/>
                <w:szCs w:val="24"/>
              </w:rPr>
              <w:t>3-10</w:t>
            </w:r>
          </w:p>
        </w:tc>
        <w:tc>
          <w:tcPr>
            <w:tcW w:w="2226" w:type="dxa"/>
          </w:tcPr>
          <w:p>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ascii="宋体" w:hAnsi="宋体" w:cs="宋体"/>
                <w:color w:val="2F5597" w:themeColor="accent1" w:themeShade="BF"/>
                <w:sz w:val="24"/>
                <w:szCs w:val="24"/>
              </w:rPr>
              <w:t>1-45</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985"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④</w:t>
            </w:r>
          </w:p>
        </w:tc>
        <w:tc>
          <w:tcPr>
            <w:tcW w:w="1985"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Φ</w:t>
            </w:r>
            <w:r>
              <w:rPr>
                <w:rFonts w:ascii="宋体" w:hAnsi="宋体" w:cs="宋体"/>
                <w:color w:val="2F5597" w:themeColor="accent1" w:themeShade="BF"/>
                <w:sz w:val="24"/>
                <w:szCs w:val="24"/>
              </w:rPr>
              <w:t>6</w:t>
            </w:r>
          </w:p>
        </w:tc>
        <w:tc>
          <w:tcPr>
            <w:tcW w:w="1985"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rPr>
            </w:pPr>
            <w:r>
              <w:rPr>
                <w:rFonts w:ascii="宋体" w:hAnsi="宋体" w:cs="宋体"/>
                <w:color w:val="2F5597" w:themeColor="accent1" w:themeShade="BF"/>
                <w:sz w:val="24"/>
                <w:szCs w:val="24"/>
              </w:rPr>
              <w:t>10-100</w:t>
            </w:r>
          </w:p>
        </w:tc>
        <w:tc>
          <w:tcPr>
            <w:tcW w:w="2226"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rPr>
            </w:pPr>
            <w:r>
              <w:rPr>
                <w:rFonts w:ascii="宋体" w:hAnsi="宋体" w:cs="宋体"/>
                <w:color w:val="2F5597" w:themeColor="accent1" w:themeShade="BF"/>
                <w:sz w:val="24"/>
                <w:szCs w:val="24"/>
              </w:rPr>
              <w:t>1-70</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985"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⑤</w:t>
            </w:r>
          </w:p>
        </w:tc>
        <w:tc>
          <w:tcPr>
            <w:tcW w:w="1985"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Φ</w:t>
            </w:r>
            <w:r>
              <w:rPr>
                <w:rFonts w:ascii="宋体" w:hAnsi="宋体" w:cs="宋体"/>
                <w:color w:val="2F5597" w:themeColor="accent1" w:themeShade="BF"/>
                <w:sz w:val="24"/>
                <w:szCs w:val="24"/>
              </w:rPr>
              <w:t>8</w:t>
            </w:r>
          </w:p>
        </w:tc>
        <w:tc>
          <w:tcPr>
            <w:tcW w:w="1985"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rPr>
            </w:pPr>
            <w:r>
              <w:rPr>
                <w:rFonts w:ascii="宋体" w:hAnsi="宋体" w:cs="宋体"/>
                <w:color w:val="2F5597" w:themeColor="accent1" w:themeShade="BF"/>
                <w:sz w:val="24"/>
                <w:szCs w:val="24"/>
              </w:rPr>
              <w:t>20-200</w:t>
            </w:r>
          </w:p>
        </w:tc>
        <w:tc>
          <w:tcPr>
            <w:tcW w:w="2226"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rPr>
            </w:pPr>
            <w:r>
              <w:rPr>
                <w:rFonts w:ascii="宋体" w:hAnsi="宋体" w:cs="宋体"/>
                <w:color w:val="2F5597" w:themeColor="accent1" w:themeShade="BF"/>
                <w:sz w:val="24"/>
                <w:szCs w:val="24"/>
              </w:rPr>
              <w:t>1-85</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985"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⑥</w:t>
            </w:r>
          </w:p>
        </w:tc>
        <w:tc>
          <w:tcPr>
            <w:tcW w:w="1985"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Φ</w:t>
            </w:r>
            <w:r>
              <w:rPr>
                <w:rFonts w:ascii="宋体" w:hAnsi="宋体" w:cs="宋体"/>
                <w:color w:val="2F5597" w:themeColor="accent1" w:themeShade="BF"/>
                <w:sz w:val="24"/>
                <w:szCs w:val="24"/>
              </w:rPr>
              <w:t>10</w:t>
            </w:r>
          </w:p>
        </w:tc>
        <w:tc>
          <w:tcPr>
            <w:tcW w:w="1985"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rPr>
            </w:pPr>
            <w:r>
              <w:rPr>
                <w:rFonts w:ascii="宋体" w:hAnsi="宋体" w:cs="宋体"/>
                <w:color w:val="2F5597" w:themeColor="accent1" w:themeShade="BF"/>
                <w:sz w:val="24"/>
                <w:szCs w:val="24"/>
              </w:rPr>
              <w:t>30-300</w:t>
            </w:r>
          </w:p>
        </w:tc>
        <w:tc>
          <w:tcPr>
            <w:tcW w:w="2226"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rPr>
            </w:pPr>
            <w:r>
              <w:rPr>
                <w:rFonts w:ascii="宋体" w:hAnsi="宋体" w:cs="宋体"/>
                <w:color w:val="2F5597" w:themeColor="accent1" w:themeShade="BF"/>
                <w:sz w:val="24"/>
                <w:szCs w:val="24"/>
              </w:rPr>
              <w:t>1-90</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985"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⑧</w:t>
            </w:r>
          </w:p>
        </w:tc>
        <w:tc>
          <w:tcPr>
            <w:tcW w:w="1985"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Φ</w:t>
            </w:r>
            <w:r>
              <w:rPr>
                <w:rFonts w:ascii="宋体" w:hAnsi="宋体" w:cs="宋体"/>
                <w:color w:val="2F5597" w:themeColor="accent1" w:themeShade="BF"/>
                <w:sz w:val="24"/>
                <w:szCs w:val="24"/>
              </w:rPr>
              <w:t>12</w:t>
            </w:r>
          </w:p>
        </w:tc>
        <w:tc>
          <w:tcPr>
            <w:tcW w:w="1985" w:type="dxa"/>
          </w:tcPr>
          <w:p>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ascii="宋体" w:hAnsi="宋体" w:cs="宋体"/>
                <w:color w:val="2F5597" w:themeColor="accent1" w:themeShade="BF"/>
                <w:sz w:val="24"/>
                <w:szCs w:val="24"/>
              </w:rPr>
              <w:t>50-600</w:t>
            </w:r>
          </w:p>
        </w:tc>
        <w:tc>
          <w:tcPr>
            <w:tcW w:w="2226" w:type="dxa"/>
          </w:tcPr>
          <w:p>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ascii="宋体" w:hAnsi="宋体" w:cs="宋体"/>
                <w:color w:val="2F5597" w:themeColor="accent1" w:themeShade="BF"/>
                <w:sz w:val="24"/>
                <w:szCs w:val="24"/>
              </w:rPr>
              <w:t>10-90</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985"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⑨</w:t>
            </w:r>
          </w:p>
        </w:tc>
        <w:tc>
          <w:tcPr>
            <w:tcW w:w="1985"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Φ</w:t>
            </w:r>
            <w:r>
              <w:rPr>
                <w:rFonts w:ascii="宋体" w:hAnsi="宋体" w:cs="宋体"/>
                <w:color w:val="2F5597" w:themeColor="accent1" w:themeShade="BF"/>
                <w:sz w:val="24"/>
                <w:szCs w:val="24"/>
              </w:rPr>
              <w:t>15</w:t>
            </w:r>
          </w:p>
        </w:tc>
        <w:tc>
          <w:tcPr>
            <w:tcW w:w="1985" w:type="dxa"/>
          </w:tcPr>
          <w:p>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50</w:t>
            </w:r>
            <w:r>
              <w:rPr>
                <w:rFonts w:ascii="宋体" w:hAnsi="宋体" w:cs="宋体"/>
                <w:color w:val="2F5597" w:themeColor="accent1" w:themeShade="BF"/>
                <w:sz w:val="24"/>
                <w:szCs w:val="24"/>
              </w:rPr>
              <w:t>-750</w:t>
            </w:r>
          </w:p>
        </w:tc>
        <w:tc>
          <w:tcPr>
            <w:tcW w:w="2226" w:type="dxa"/>
          </w:tcPr>
          <w:p>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ascii="宋体" w:hAnsi="宋体" w:cs="宋体"/>
                <w:color w:val="2F5597" w:themeColor="accent1" w:themeShade="BF"/>
                <w:sz w:val="24"/>
                <w:szCs w:val="24"/>
              </w:rPr>
              <w:t>10-90</w:t>
            </w:r>
          </w:p>
        </w:tc>
      </w:tr>
    </w:tbl>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outlineLvl w:val="9"/>
        <w:rPr>
          <w:rFonts w:hint="eastAsia" w:ascii="宋体" w:hAnsi="宋体" w:eastAsia="宋体" w:cs="Times New Roman"/>
          <w:b/>
          <w:bCs w:val="0"/>
          <w:color w:val="2F5597" w:themeColor="accent1" w:themeShade="BF"/>
          <w:kern w:val="0"/>
          <w:sz w:val="24"/>
          <w:szCs w:val="24"/>
          <w:lang w:val="en-US" w:eastAsia="zh-CN" w:bidi="ar-SA"/>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pPr>
      <w:r>
        <w:rPr>
          <w:rFonts w:hint="eastAsia" w:cs="Times New Roman"/>
          <w:b/>
          <w:bCs w:val="0"/>
          <w:color w:val="2F5597" w:themeColor="accent1" w:themeShade="BF"/>
          <w:kern w:val="0"/>
          <w:sz w:val="24"/>
          <w:szCs w:val="24"/>
          <w:lang w:val="en-US" w:eastAsia="zh-CN" w:bidi="ar-SA"/>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5、</w:t>
      </w:r>
      <w:r>
        <w:rPr>
          <w:rFonts w:hint="eastAsia" w:ascii="宋体" w:hAnsi="宋体" w:eastAsia="宋体" w:cs="Times New Roman"/>
          <w:b/>
          <w:bCs w:val="0"/>
          <w:color w:val="2F5597" w:themeColor="accent1" w:themeShade="BF"/>
          <w:kern w:val="0"/>
          <w:sz w:val="24"/>
          <w:szCs w:val="24"/>
          <w:lang w:val="en-US" w:eastAsia="zh-CN" w:bidi="ar-SA"/>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装箱清单</w:t>
      </w:r>
    </w:p>
    <w:tbl>
      <w:tblPr>
        <w:tblStyle w:val="12"/>
        <w:tblW w:w="7596" w:type="dxa"/>
        <w:jc w:val="center"/>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ayout w:type="fixed"/>
        <w:tblCellMar>
          <w:top w:w="0" w:type="dxa"/>
          <w:left w:w="108" w:type="dxa"/>
          <w:bottom w:w="0" w:type="dxa"/>
          <w:right w:w="108" w:type="dxa"/>
        </w:tblCellMar>
      </w:tblPr>
      <w:tblGrid>
        <w:gridCol w:w="5019"/>
        <w:gridCol w:w="2577"/>
      </w:tblGrid>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5019"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名称</w:t>
            </w:r>
          </w:p>
        </w:tc>
        <w:tc>
          <w:tcPr>
            <w:tcW w:w="2577"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数量</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5019"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超声波发生器</w:t>
            </w:r>
          </w:p>
        </w:tc>
        <w:tc>
          <w:tcPr>
            <w:tcW w:w="2577"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1台</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5019"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振动系统（换能器组件+6MM）</w:t>
            </w:r>
          </w:p>
        </w:tc>
        <w:tc>
          <w:tcPr>
            <w:tcW w:w="2577"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1套</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5019"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隔音箱（另外包装）</w:t>
            </w:r>
          </w:p>
        </w:tc>
        <w:tc>
          <w:tcPr>
            <w:tcW w:w="2577"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1只</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5019"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升降台（在隔音箱内）</w:t>
            </w:r>
          </w:p>
        </w:tc>
        <w:tc>
          <w:tcPr>
            <w:tcW w:w="2577"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1只</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5019"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电源线</w:t>
            </w:r>
          </w:p>
        </w:tc>
        <w:tc>
          <w:tcPr>
            <w:tcW w:w="2577"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1根</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5019"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备用保险丝（电源线袋内）</w:t>
            </w:r>
          </w:p>
        </w:tc>
        <w:tc>
          <w:tcPr>
            <w:tcW w:w="2577"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2只</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5019"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使用说明书</w:t>
            </w:r>
          </w:p>
        </w:tc>
        <w:tc>
          <w:tcPr>
            <w:tcW w:w="2577"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1份</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5019"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保修卡(含合格证)</w:t>
            </w:r>
          </w:p>
        </w:tc>
        <w:tc>
          <w:tcPr>
            <w:tcW w:w="2577"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1份</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5019"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温度探头（电源线袋内）</w:t>
            </w:r>
          </w:p>
        </w:tc>
        <w:tc>
          <w:tcPr>
            <w:tcW w:w="2577"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1只</w:t>
            </w:r>
          </w:p>
        </w:tc>
      </w:tr>
    </w:tbl>
    <w:p>
      <w:pPr>
        <w:pStyle w:val="10"/>
        <w:shd w:val="clear" w:color="auto" w:fill="FFFFFF"/>
        <w:spacing w:before="0" w:beforeAutospacing="0" w:after="0" w:afterAutospacing="0" w:line="645" w:lineRule="atLeast"/>
        <w:rPr>
          <w:rFonts w:hint="eastAsia" w:ascii="黑体" w:hAnsi="黑体" w:eastAsia="黑体"/>
          <w:sz w:val="18"/>
          <w:lang w:val="en-US" w:eastAsia="zh-CN"/>
        </w:rPr>
      </w:pPr>
    </w:p>
    <w:sectPr>
      <w:headerReference r:id="rId3" w:type="default"/>
      <w:footerReference r:id="rId4" w:type="default"/>
      <w:pgSz w:w="11906" w:h="16838"/>
      <w:pgMar w:top="1440" w:right="1800" w:bottom="1440" w:left="1800" w:header="850"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widowControl/>
      <w:shd w:val="clear" w:color="auto" w:fill="FFFFFF"/>
      <w:spacing w:before="120" w:after="120"/>
      <w:rPr>
        <w:rFonts w:ascii="微软雅黑" w:hAnsi="微软雅黑" w:eastAsia="微软雅黑" w:cs="微软雅黑"/>
        <w:color w:val="959FE7"/>
        <w:sz w:val="18"/>
        <w:szCs w:val="18"/>
      </w:rPr>
    </w:pPr>
  </w:p>
  <w:p>
    <w:pPr>
      <w:pStyle w:val="8"/>
      <w:ind w:firstLine="960" w:firstLineChars="400"/>
      <w:rPr>
        <w:sz w:val="24"/>
        <w:szCs w:val="24"/>
        <w14:textOutline w14:w="12700" w14:cap="flat" w14:cmpd="sng" w14:algn="ctr">
          <w14:solidFill>
            <w14:schemeClr w14:val="accent1"/>
          </w14:solidFill>
          <w14:prstDash w14:val="solid"/>
          <w14:round/>
        </w14:textOutline>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240" w:lineRule="atLeast"/>
      <w:jc w:val="both"/>
      <w:rPr>
        <w:rFonts w:hint="eastAsia" w:eastAsia="宋体"/>
        <w:b/>
        <w:bCs/>
        <w:color w:val="203864" w:themeColor="accent1" w:themeShade="80"/>
        <w:sz w:val="32"/>
        <w:szCs w:val="32"/>
        <w:lang w:eastAsia="zh-CN"/>
      </w:rPr>
    </w:pPr>
    <w:r>
      <w:rPr>
        <w:rFonts w:hint="eastAsia" w:eastAsia="宋体"/>
        <w:b/>
        <w:bCs/>
        <w:color w:val="203864" w:themeColor="accent1" w:themeShade="80"/>
        <w:sz w:val="32"/>
        <w:szCs w:val="32"/>
        <w:lang w:eastAsia="zh-CN"/>
      </w:rPr>
      <w:drawing>
        <wp:inline distT="0" distB="0" distL="114300" distR="114300">
          <wp:extent cx="824865" cy="824865"/>
          <wp:effectExtent l="0" t="0" r="13335" b="13335"/>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1"/>
                  <a:stretch>
                    <a:fillRect/>
                  </a:stretch>
                </pic:blipFill>
                <pic:spPr>
                  <a:xfrm>
                    <a:off x="0" y="0"/>
                    <a:ext cx="824865" cy="824865"/>
                  </a:xfrm>
                  <a:prstGeom prst="rect">
                    <a:avLst/>
                  </a:prstGeom>
                </pic:spPr>
              </pic:pic>
            </a:graphicData>
          </a:graphic>
        </wp:inline>
      </w:drawing>
    </w:r>
  </w:p>
  <w:p>
    <w:pPr>
      <w:pStyle w:val="9"/>
      <w:pBdr>
        <w:bottom w:val="none" w:color="auto" w:sz="0" w:space="1"/>
      </w:pBdr>
      <w:tabs>
        <w:tab w:val="center" w:pos="4153"/>
        <w:tab w:val="right" w:pos="8306"/>
      </w:tabs>
      <w:jc w:val="center"/>
      <w:rPr>
        <w:b/>
        <w:color w:val="203864" w:themeColor="accent1" w:themeShade="80"/>
        <w:sz w:val="30"/>
        <w:szCs w:val="30"/>
      </w:rPr>
    </w:pPr>
    <w:r>
      <w:rPr>
        <w:rFonts w:hint="eastAsia"/>
        <w:b/>
        <w:color w:val="203864" w:themeColor="accent1" w:themeShade="80"/>
        <w:sz w:val="30"/>
        <w:szCs w:val="30"/>
      </w:rPr>
      <w:t>上海沪析实业有限公司</w:t>
    </w:r>
  </w:p>
  <w:p>
    <w:pPr>
      <w:jc w:val="center"/>
      <w:rPr>
        <w:sz w:val="24"/>
        <w:szCs w:val="24"/>
      </w:rPr>
    </w:pPr>
    <w:r>
      <w:rPr>
        <w:rFonts w:hint="eastAsia"/>
        <w:b/>
        <w:bCs/>
        <w:color w:val="203864" w:themeColor="accent1" w:themeShade="80"/>
        <w:kern w:val="0"/>
      </w:rPr>
      <w:t>Shanghai Huxi Industry Co., Ltd.,</w:t>
    </w:r>
  </w:p>
  <w:p>
    <w:pPr>
      <w:pStyle w:val="9"/>
      <w:jc w:val="both"/>
    </w:pPr>
  </w:p>
  <w:p>
    <w:pPr>
      <w:pStyle w:val="9"/>
    </w:pP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1A2311"/>
    <w:multiLevelType w:val="singleLevel"/>
    <w:tmpl w:val="0A1A2311"/>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lYzdmZDU4NDA1NmI5ODM1ZDk5MTc4M2VjMzgyYjMifQ=="/>
  </w:docVars>
  <w:rsids>
    <w:rsidRoot w:val="00172A27"/>
    <w:rsid w:val="00000422"/>
    <w:rsid w:val="0002414F"/>
    <w:rsid w:val="00091A92"/>
    <w:rsid w:val="000A30B6"/>
    <w:rsid w:val="000F0EE7"/>
    <w:rsid w:val="001C2F0D"/>
    <w:rsid w:val="0020067A"/>
    <w:rsid w:val="00227827"/>
    <w:rsid w:val="00262F28"/>
    <w:rsid w:val="002B6FFF"/>
    <w:rsid w:val="002C777E"/>
    <w:rsid w:val="002F2DF2"/>
    <w:rsid w:val="002F500E"/>
    <w:rsid w:val="002F74BD"/>
    <w:rsid w:val="00301562"/>
    <w:rsid w:val="00343CBD"/>
    <w:rsid w:val="003775A9"/>
    <w:rsid w:val="003D498D"/>
    <w:rsid w:val="003E0D19"/>
    <w:rsid w:val="004A2EE0"/>
    <w:rsid w:val="004E7E09"/>
    <w:rsid w:val="00535C95"/>
    <w:rsid w:val="00580C1D"/>
    <w:rsid w:val="00596893"/>
    <w:rsid w:val="005A5BBC"/>
    <w:rsid w:val="0069114D"/>
    <w:rsid w:val="00741072"/>
    <w:rsid w:val="007650E0"/>
    <w:rsid w:val="007A51F4"/>
    <w:rsid w:val="00854961"/>
    <w:rsid w:val="008B2ECB"/>
    <w:rsid w:val="00955DE4"/>
    <w:rsid w:val="0098299C"/>
    <w:rsid w:val="00990FAD"/>
    <w:rsid w:val="009E7CF6"/>
    <w:rsid w:val="00A4672B"/>
    <w:rsid w:val="00A6258D"/>
    <w:rsid w:val="00A94E0D"/>
    <w:rsid w:val="00AA4A1B"/>
    <w:rsid w:val="00AA5CBF"/>
    <w:rsid w:val="00B57BB7"/>
    <w:rsid w:val="00B61697"/>
    <w:rsid w:val="00B839ED"/>
    <w:rsid w:val="00BD42F1"/>
    <w:rsid w:val="00C47428"/>
    <w:rsid w:val="00C83139"/>
    <w:rsid w:val="00DA0404"/>
    <w:rsid w:val="00DA6A09"/>
    <w:rsid w:val="00E15CAB"/>
    <w:rsid w:val="00E2271A"/>
    <w:rsid w:val="00E54BE6"/>
    <w:rsid w:val="00E610B3"/>
    <w:rsid w:val="00E62DD8"/>
    <w:rsid w:val="00E900EE"/>
    <w:rsid w:val="00EC783E"/>
    <w:rsid w:val="00EF22FA"/>
    <w:rsid w:val="00EF585C"/>
    <w:rsid w:val="00FE197F"/>
    <w:rsid w:val="017212D3"/>
    <w:rsid w:val="02AA71DB"/>
    <w:rsid w:val="02D933F4"/>
    <w:rsid w:val="02F87F3E"/>
    <w:rsid w:val="03F258F4"/>
    <w:rsid w:val="04AD1F07"/>
    <w:rsid w:val="04E918A9"/>
    <w:rsid w:val="0692734F"/>
    <w:rsid w:val="07553E41"/>
    <w:rsid w:val="091F1204"/>
    <w:rsid w:val="0A184A29"/>
    <w:rsid w:val="0A366F57"/>
    <w:rsid w:val="0A965B96"/>
    <w:rsid w:val="0EAA2CB4"/>
    <w:rsid w:val="10C02CE0"/>
    <w:rsid w:val="10E60B82"/>
    <w:rsid w:val="11385EB2"/>
    <w:rsid w:val="117D1E52"/>
    <w:rsid w:val="12F323D9"/>
    <w:rsid w:val="131006E1"/>
    <w:rsid w:val="13377D20"/>
    <w:rsid w:val="140C62D5"/>
    <w:rsid w:val="14F72C18"/>
    <w:rsid w:val="162626F1"/>
    <w:rsid w:val="163338FF"/>
    <w:rsid w:val="167836D1"/>
    <w:rsid w:val="16855545"/>
    <w:rsid w:val="16A71820"/>
    <w:rsid w:val="18711AC3"/>
    <w:rsid w:val="1886336C"/>
    <w:rsid w:val="1976192B"/>
    <w:rsid w:val="1A4C7833"/>
    <w:rsid w:val="1AB80B3F"/>
    <w:rsid w:val="1AF46423"/>
    <w:rsid w:val="1B871C86"/>
    <w:rsid w:val="1C4A28F1"/>
    <w:rsid w:val="1C8D4EFF"/>
    <w:rsid w:val="1D42210E"/>
    <w:rsid w:val="1E486378"/>
    <w:rsid w:val="1F995798"/>
    <w:rsid w:val="2159429D"/>
    <w:rsid w:val="216A23E2"/>
    <w:rsid w:val="22E601DB"/>
    <w:rsid w:val="23243285"/>
    <w:rsid w:val="241D3C4F"/>
    <w:rsid w:val="246A0583"/>
    <w:rsid w:val="24AE6CFC"/>
    <w:rsid w:val="284541B3"/>
    <w:rsid w:val="2930721F"/>
    <w:rsid w:val="295A600F"/>
    <w:rsid w:val="2A602115"/>
    <w:rsid w:val="2A847618"/>
    <w:rsid w:val="2AC31D90"/>
    <w:rsid w:val="2BE36FED"/>
    <w:rsid w:val="2C2B4AD0"/>
    <w:rsid w:val="2C570316"/>
    <w:rsid w:val="2C936415"/>
    <w:rsid w:val="2CBC35B2"/>
    <w:rsid w:val="2D270418"/>
    <w:rsid w:val="2D9E504D"/>
    <w:rsid w:val="2DB73E83"/>
    <w:rsid w:val="2DBB4423"/>
    <w:rsid w:val="2E5E5B1C"/>
    <w:rsid w:val="30667F5E"/>
    <w:rsid w:val="32494755"/>
    <w:rsid w:val="34121BAC"/>
    <w:rsid w:val="348346E6"/>
    <w:rsid w:val="348E7F12"/>
    <w:rsid w:val="35B92EB0"/>
    <w:rsid w:val="36585CBC"/>
    <w:rsid w:val="36E10A24"/>
    <w:rsid w:val="38A4330F"/>
    <w:rsid w:val="3A045A6B"/>
    <w:rsid w:val="3A542ACC"/>
    <w:rsid w:val="3ABF1760"/>
    <w:rsid w:val="3C5E63A4"/>
    <w:rsid w:val="3DA6127B"/>
    <w:rsid w:val="3DEB6E30"/>
    <w:rsid w:val="3E2B5E06"/>
    <w:rsid w:val="40764144"/>
    <w:rsid w:val="40D763D8"/>
    <w:rsid w:val="410B44C7"/>
    <w:rsid w:val="43EA5F2F"/>
    <w:rsid w:val="442711AA"/>
    <w:rsid w:val="498B526A"/>
    <w:rsid w:val="4A527F2C"/>
    <w:rsid w:val="4AA4627F"/>
    <w:rsid w:val="4ADC76DB"/>
    <w:rsid w:val="4CA81950"/>
    <w:rsid w:val="4D4E77F2"/>
    <w:rsid w:val="4D7C7E7F"/>
    <w:rsid w:val="4E931B10"/>
    <w:rsid w:val="4FD73045"/>
    <w:rsid w:val="51C771E3"/>
    <w:rsid w:val="51F9487C"/>
    <w:rsid w:val="52EE746C"/>
    <w:rsid w:val="5452446D"/>
    <w:rsid w:val="563C7D3B"/>
    <w:rsid w:val="567A4548"/>
    <w:rsid w:val="576F688D"/>
    <w:rsid w:val="5826783E"/>
    <w:rsid w:val="58926505"/>
    <w:rsid w:val="58C6092D"/>
    <w:rsid w:val="58F34817"/>
    <w:rsid w:val="591C6583"/>
    <w:rsid w:val="594D1214"/>
    <w:rsid w:val="59AB3574"/>
    <w:rsid w:val="5A49661A"/>
    <w:rsid w:val="5B2B0C93"/>
    <w:rsid w:val="5BDA755D"/>
    <w:rsid w:val="5DDC6E97"/>
    <w:rsid w:val="607225C9"/>
    <w:rsid w:val="608B6872"/>
    <w:rsid w:val="61FA2450"/>
    <w:rsid w:val="624F31B6"/>
    <w:rsid w:val="626F460D"/>
    <w:rsid w:val="62737F03"/>
    <w:rsid w:val="62BD7680"/>
    <w:rsid w:val="63023EED"/>
    <w:rsid w:val="63B80222"/>
    <w:rsid w:val="64BB3B0A"/>
    <w:rsid w:val="65173864"/>
    <w:rsid w:val="67074C35"/>
    <w:rsid w:val="678E08AC"/>
    <w:rsid w:val="67B86FD5"/>
    <w:rsid w:val="68CC736B"/>
    <w:rsid w:val="69A05A18"/>
    <w:rsid w:val="6AB4227F"/>
    <w:rsid w:val="6B3B6611"/>
    <w:rsid w:val="6B5251F4"/>
    <w:rsid w:val="6B6C7258"/>
    <w:rsid w:val="6BA7011A"/>
    <w:rsid w:val="6DFB560B"/>
    <w:rsid w:val="6F17421F"/>
    <w:rsid w:val="6F7B3153"/>
    <w:rsid w:val="6F975B11"/>
    <w:rsid w:val="71E561F0"/>
    <w:rsid w:val="73587C07"/>
    <w:rsid w:val="737F1A45"/>
    <w:rsid w:val="73974732"/>
    <w:rsid w:val="74A64C8E"/>
    <w:rsid w:val="75EA64FF"/>
    <w:rsid w:val="76E353C5"/>
    <w:rsid w:val="77C15694"/>
    <w:rsid w:val="78323E75"/>
    <w:rsid w:val="78F84331"/>
    <w:rsid w:val="79FB6B36"/>
    <w:rsid w:val="7A61311F"/>
    <w:rsid w:val="7A664B08"/>
    <w:rsid w:val="7AA2317C"/>
    <w:rsid w:val="7B965710"/>
    <w:rsid w:val="7CAD3559"/>
    <w:rsid w:val="7D806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qFormat="1"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autoRedefine/>
    <w:unhideWhenUsed/>
    <w:qFormat/>
    <w:uiPriority w:val="9"/>
    <w:pPr>
      <w:keepNext/>
      <w:keepLines/>
      <w:spacing w:before="260" w:after="260" w:line="413" w:lineRule="auto"/>
      <w:outlineLvl w:val="2"/>
    </w:pPr>
    <w:rPr>
      <w:b/>
      <w:sz w:val="32"/>
    </w:rPr>
  </w:style>
  <w:style w:type="paragraph" w:styleId="5">
    <w:name w:val="heading 4"/>
    <w:basedOn w:val="1"/>
    <w:next w:val="1"/>
    <w:unhideWhenUsed/>
    <w:qFormat/>
    <w:uiPriority w:val="9"/>
    <w:pPr>
      <w:keepNext/>
      <w:keepLines/>
      <w:spacing w:before="280" w:after="290" w:line="372" w:lineRule="auto"/>
      <w:outlineLvl w:val="3"/>
    </w:pPr>
    <w:rPr>
      <w:rFonts w:ascii="Arial" w:hAnsi="Arial" w:eastAsia="黑体"/>
      <w:b/>
      <w:sz w:val="28"/>
    </w:rPr>
  </w:style>
  <w:style w:type="paragraph" w:styleId="6">
    <w:name w:val="heading 5"/>
    <w:basedOn w:val="1"/>
    <w:next w:val="1"/>
    <w:unhideWhenUsed/>
    <w:qFormat/>
    <w:uiPriority w:val="9"/>
    <w:pPr>
      <w:keepNext/>
      <w:keepLines/>
      <w:spacing w:before="280" w:after="290" w:line="372" w:lineRule="auto"/>
      <w:outlineLvl w:val="4"/>
    </w:pPr>
    <w:rPr>
      <w:b/>
      <w:sz w:val="28"/>
    </w:rPr>
  </w:style>
  <w:style w:type="character" w:default="1" w:styleId="14">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7">
    <w:name w:val="Balloon Text"/>
    <w:basedOn w:val="1"/>
    <w:link w:val="19"/>
    <w:autoRedefine/>
    <w:unhideWhenUsed/>
    <w:qFormat/>
    <w:uiPriority w:val="99"/>
    <w:rPr>
      <w:sz w:val="18"/>
      <w:szCs w:val="18"/>
    </w:rPr>
  </w:style>
  <w:style w:type="paragraph" w:styleId="8">
    <w:name w:val="footer"/>
    <w:basedOn w:val="1"/>
    <w:link w:val="17"/>
    <w:autoRedefine/>
    <w:unhideWhenUsed/>
    <w:qFormat/>
    <w:uiPriority w:val="99"/>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snapToGrid w:val="0"/>
      <w:jc w:val="center"/>
    </w:pPr>
    <w:rPr>
      <w:sz w:val="18"/>
      <w:szCs w:val="18"/>
    </w:rPr>
  </w:style>
  <w:style w:type="paragraph" w:styleId="10">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table" w:styleId="12">
    <w:name w:val="Table Grid"/>
    <w:basedOn w:val="11"/>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3">
    <w:name w:val="Light Grid Accent 5"/>
    <w:basedOn w:val="11"/>
    <w:autoRedefine/>
    <w:qFormat/>
    <w:uiPriority w:val="62"/>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tcPr>
    </w:tblStylePr>
  </w:style>
  <w:style w:type="character" w:styleId="15">
    <w:name w:val="Strong"/>
    <w:basedOn w:val="14"/>
    <w:qFormat/>
    <w:uiPriority w:val="22"/>
    <w:rPr>
      <w:b/>
      <w:bCs/>
    </w:rPr>
  </w:style>
  <w:style w:type="character" w:styleId="16">
    <w:name w:val="Hyperlink"/>
    <w:basedOn w:val="14"/>
    <w:unhideWhenUsed/>
    <w:qFormat/>
    <w:uiPriority w:val="99"/>
    <w:rPr>
      <w:color w:val="0000FF"/>
      <w:u w:val="single"/>
    </w:rPr>
  </w:style>
  <w:style w:type="character" w:customStyle="1" w:styleId="17">
    <w:name w:val="页脚 Char"/>
    <w:basedOn w:val="14"/>
    <w:link w:val="8"/>
    <w:qFormat/>
    <w:uiPriority w:val="99"/>
    <w:rPr>
      <w:sz w:val="18"/>
      <w:szCs w:val="18"/>
    </w:rPr>
  </w:style>
  <w:style w:type="character" w:customStyle="1" w:styleId="18">
    <w:name w:val="标题 1 Char"/>
    <w:basedOn w:val="14"/>
    <w:link w:val="2"/>
    <w:qFormat/>
    <w:uiPriority w:val="9"/>
    <w:rPr>
      <w:rFonts w:ascii="宋体" w:hAnsi="宋体" w:eastAsia="宋体" w:cs="宋体"/>
      <w:b/>
      <w:bCs/>
      <w:kern w:val="36"/>
      <w:sz w:val="48"/>
      <w:szCs w:val="48"/>
    </w:rPr>
  </w:style>
  <w:style w:type="character" w:customStyle="1" w:styleId="19">
    <w:name w:val="批注框文本 Char"/>
    <w:basedOn w:val="14"/>
    <w:link w:val="7"/>
    <w:semiHidden/>
    <w:qFormat/>
    <w:uiPriority w:val="99"/>
    <w:rPr>
      <w:kern w:val="2"/>
      <w:sz w:val="18"/>
      <w:szCs w:val="18"/>
    </w:rPr>
  </w:style>
  <w:style w:type="paragraph" w:customStyle="1" w:styleId="20">
    <w:name w:val="样式1"/>
    <w:basedOn w:val="1"/>
    <w:next w:val="8"/>
    <w:autoRedefine/>
    <w:qFormat/>
    <w:uiPriority w:val="0"/>
    <w:pPr>
      <w:jc w:val="center"/>
    </w:pPr>
  </w:style>
  <w:style w:type="paragraph" w:customStyle="1" w:styleId="21">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no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DFB779-6116-4E78-AB79-5100FD63B627}">
  <ds:schemaRefs/>
</ds:datastoreItem>
</file>

<file path=docProps/app.xml><?xml version="1.0" encoding="utf-8"?>
<Properties xmlns="http://schemas.openxmlformats.org/officeDocument/2006/extended-properties" xmlns:vt="http://schemas.openxmlformats.org/officeDocument/2006/docPropsVTypes">
  <Template>Normal</Template>
  <Pages>3</Pages>
  <Words>776</Words>
  <Characters>969</Characters>
  <Lines>8</Lines>
  <Paragraphs>2</Paragraphs>
  <TotalTime>0</TotalTime>
  <ScaleCrop>false</ScaleCrop>
  <LinksUpToDate>false</LinksUpToDate>
  <CharactersWithSpaces>1003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2018-05-21T01:33:00Z</dcterms:created>
  <dc:creator>孙长娟</dc:creator>
  <cp:lastModifiedBy>五七</cp:lastModifiedBy>
  <dcterms:modified xsi:type="dcterms:W3CDTF">2024-02-22T08:45:45Z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537D49EABDAD4D3B8450B40AED9A57B0_12</vt:lpwstr>
  </property>
</Properties>
</file>