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rFonts w:hint="eastAsia" w:eastAsia="宋体"/>
          <w:sz w:val="30"/>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1609725</wp:posOffset>
                </wp:positionH>
                <wp:positionV relativeFrom="paragraph">
                  <wp:posOffset>3114675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JY98-IIIDN超声波细胞粉碎机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6.75pt;margin-top:245.25pt;height:144pt;width:144pt;mso-wrap-distance-bottom:0pt;mso-wrap-distance-top:0pt;mso-wrap-style:none;z-index:251662336;mso-width-relative:page;mso-height-relative:page;" filled="f" stroked="f" coordsize="21600,21600" o:gfxdata="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SjFmn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JY98-IIIDN超声波细胞粉碎机</w:t>
                      </w:r>
                    </w:p>
                  </w:txbxContent>
                </v:textbox>
                <w10:wrap type="topAndBottom"/>
              </v:shape>
            </w:pict>
          </mc:Fallback>
        </mc:AlternateContent>
      </w:r>
      <w:r>
        <w:rPr>
          <w:rFonts w:hint="eastAsia" w:eastAsia="宋体"/>
          <w:sz w:val="30"/>
          <w:lang w:eastAsia="zh-CN"/>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29845</wp:posOffset>
            </wp:positionV>
            <wp:extent cx="3253740" cy="3253740"/>
            <wp:effectExtent l="0" t="0" r="3810" b="3810"/>
            <wp:wrapTopAndBottom/>
            <wp:docPr id="2" name="图片 2" descr="JY98-III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Y98-IIIDN"/>
                    <pic:cNvPicPr>
                      <a:picLocks noChangeAspect="1"/>
                    </pic:cNvPicPr>
                  </pic:nvPicPr>
                  <pic:blipFill>
                    <a:blip r:embed="rId6"/>
                    <a:stretch>
                      <a:fillRect/>
                    </a:stretch>
                  </pic:blipFill>
                  <pic:spPr>
                    <a:xfrm>
                      <a:off x="0" y="0"/>
                      <a:ext cx="3253740" cy="3253740"/>
                    </a:xfrm>
                    <a:prstGeom prst="rect">
                      <a:avLst/>
                    </a:prstGeom>
                  </pic:spPr>
                </pic:pic>
              </a:graphicData>
            </a:graphic>
          </wp:anchor>
        </w:drawing>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pStyle w:val="10"/>
        <w:spacing w:before="0" w:beforeAutospacing="0" w:after="0" w:afterAutospacing="0" w:line="360" w:lineRule="auto"/>
        <w:ind w:firstLine="480" w:firstLineChars="200"/>
        <w:rPr>
          <w:color w:val="2F5597" w:themeColor="accent1" w:themeShade="BF"/>
          <w:kern w:val="2"/>
        </w:rPr>
      </w:pPr>
      <w:r>
        <w:rPr>
          <w:rFonts w:hint="eastAsia"/>
          <w:color w:val="2F5597" w:themeColor="accent1" w:themeShade="BF"/>
          <w:kern w:val="2"/>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功能全，外观美，性能可靠，采用最新单片机技术+4.3寸TFT电容触摸屏控制（可以选配7寸），可选配电脑通讯或数据打印等功能</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智能化程度高，中央微机集中控制，超声时间，功率可从1%-100%设定</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配套美铝7075换能器+高纯度钛合金变幅杆一套，工业型的变幅杆可连续实现超声一小时以上（是要高纯度的钛合金才可以实现）</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pPr w:leftFromText="180" w:rightFromText="180" w:vertAnchor="text" w:horzAnchor="page" w:tblpXSpec="center" w:tblpY="68"/>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6"/>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48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JY98-IIIDN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486" w:type="dxa"/>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fldChar w:fldCharType="begin"/>
            </w:r>
            <w:r>
              <w:rPr>
                <w:rStyle w:val="15"/>
                <w:rFonts w:hint="eastAsia" w:ascii="宋体" w:hAnsi="宋体" w:cs="宋体"/>
                <w:b w:val="0"/>
                <w:bCs w:val="0"/>
                <w:color w:val="2F5597" w:themeColor="accent1" w:themeShade="BF"/>
                <w:kern w:val="0"/>
                <w:sz w:val="24"/>
                <w:szCs w:val="24"/>
                <w:shd w:val="clear" w:color="auto" w:fill="FFFFFF"/>
                <w:lang w:bidi="ar"/>
              </w:rPr>
              <w:instrText xml:space="preserve"> HYPERLINK "javascript:void(0)" </w:instrText>
            </w:r>
            <w:r>
              <w:rPr>
                <w:rStyle w:val="15"/>
                <w:rFonts w:hint="eastAsia" w:ascii="宋体" w:hAnsi="宋体" w:cs="宋体"/>
                <w:b w:val="0"/>
                <w:bCs w:val="0"/>
                <w:color w:val="2F5597" w:themeColor="accent1" w:themeShade="BF"/>
                <w:kern w:val="0"/>
                <w:sz w:val="24"/>
                <w:szCs w:val="24"/>
                <w:shd w:val="clear" w:color="auto" w:fill="FFFFFF"/>
                <w:lang w:bidi="ar"/>
              </w:rPr>
              <w:fldChar w:fldCharType="separate"/>
            </w:r>
            <w:r>
              <w:rPr>
                <w:rStyle w:val="15"/>
                <w:rFonts w:hint="eastAsia" w:ascii="宋体" w:hAnsi="宋体" w:cs="宋体"/>
                <w:b w:val="0"/>
                <w:bCs w:val="0"/>
                <w:color w:val="2F5597" w:themeColor="accent1" w:themeShade="BF"/>
                <w:kern w:val="0"/>
                <w:sz w:val="24"/>
                <w:szCs w:val="24"/>
                <w:shd w:val="clear" w:color="auto" w:fill="FFFFFF"/>
                <w:lang w:bidi="ar"/>
              </w:rPr>
              <w:t>1008005001</w:t>
            </w:r>
            <w:r>
              <w:rPr>
                <w:rStyle w:val="15"/>
                <w:rFonts w:hint="eastAsia" w:ascii="宋体" w:hAnsi="宋体" w:cs="宋体"/>
                <w:b w:val="0"/>
                <w:bCs w:val="0"/>
                <w:color w:val="2F5597" w:themeColor="accent1" w:themeShade="BF"/>
                <w:kern w:val="0"/>
                <w:sz w:val="24"/>
                <w:szCs w:val="24"/>
                <w:shd w:val="clear" w:color="auto" w:fill="FFFFFF"/>
                <w:lang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48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w:t>
            </w:r>
            <w:r>
              <w:rPr>
                <w:rStyle w:val="15"/>
                <w:rFonts w:hint="eastAsia" w:ascii="宋体" w:hAnsi="宋体" w:cs="宋体"/>
                <w:b w:val="0"/>
                <w:bCs w:val="0"/>
                <w:color w:val="2F5597" w:themeColor="accent1" w:themeShade="BF"/>
                <w:kern w:val="0"/>
                <w:sz w:val="24"/>
                <w:szCs w:val="24"/>
                <w:shd w:val="clear" w:color="auto" w:fill="FFFFFF"/>
                <w:lang w:bidi="ar"/>
              </w:rPr>
              <w:t>-1200W连续可调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48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1-1000ML(需选配相应的变幅杆)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48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真彩电容触摸屏显示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19.5-20.5KHz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随机</w:t>
            </w:r>
            <w:r>
              <w:rPr>
                <w:rStyle w:val="15"/>
                <w:rFonts w:hint="eastAsia" w:ascii="宋体" w:hAnsi="宋体" w:cs="宋体"/>
                <w:b w:val="0"/>
                <w:bCs w:val="0"/>
                <w:color w:val="2F5597" w:themeColor="accent1" w:themeShade="BF"/>
                <w:kern w:val="0"/>
                <w:sz w:val="24"/>
                <w:szCs w:val="24"/>
                <w:shd w:val="clear" w:color="auto" w:fill="FFFFFF"/>
                <w:lang w:bidi="ar"/>
              </w:rPr>
              <w:t>变幅杆</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Φ3、6、8、10、15、20、22、25（mm）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仪器尺寸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：410*225*290（</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：290*280*490（</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403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48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主机+换能器 470*305*430</w:t>
            </w:r>
            <w:r>
              <w:rPr>
                <w:rStyle w:val="15"/>
                <w:rFonts w:hint="eastAsia" w:ascii="宋体" w:hAnsi="宋体" w:cs="宋体"/>
                <w:b w:val="0"/>
                <w:bCs w:val="0"/>
                <w:color w:val="2F5597" w:themeColor="accent1" w:themeShade="BF"/>
                <w:kern w:val="0"/>
                <w:sz w:val="24"/>
                <w:szCs w:val="24"/>
                <w:shd w:val="clear" w:color="auto" w:fill="FFFFFF"/>
                <w:lang w:bidi="ar"/>
              </w:rPr>
              <w:t>（mm）</w:t>
            </w:r>
            <w:r>
              <w:rPr>
                <w:rStyle w:val="15"/>
                <w:rFonts w:hint="eastAsia" w:ascii="宋体" w:hAnsi="宋体" w:cs="宋体"/>
                <w:b w:val="0"/>
                <w:bCs w:val="0"/>
                <w:color w:val="2F5597" w:themeColor="accent1" w:themeShade="BF"/>
                <w:kern w:val="0"/>
                <w:sz w:val="24"/>
                <w:szCs w:val="24"/>
                <w:shd w:val="clear" w:color="auto" w:fill="FFFFFF"/>
                <w:lang w:val="en-US" w:eastAsia="zh-CN" w:bidi="ar"/>
              </w:rPr>
              <w:t>， 隔音箱 350*350*550</w:t>
            </w:r>
            <w:r>
              <w:rPr>
                <w:rStyle w:val="15"/>
                <w:rFonts w:hint="eastAsia" w:ascii="宋体" w:hAnsi="宋体" w:cs="宋体"/>
                <w:b w:val="0"/>
                <w:bCs w:val="0"/>
                <w:color w:val="2F5597" w:themeColor="accent1" w:themeShade="BF"/>
                <w:kern w:val="0"/>
                <w:sz w:val="24"/>
                <w:szCs w:val="24"/>
                <w:shd w:val="clear" w:color="auto" w:fill="FFFFFF"/>
                <w:lang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48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48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29kg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电脑通讯+数据打印+隔音箱照明或灭菌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有</w:t>
            </w:r>
          </w:p>
        </w:tc>
      </w:tr>
    </w:tbl>
    <w:p>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4、可选配变幅杆</w:t>
      </w:r>
    </w:p>
    <w:p>
      <w:pPr>
        <w:pStyle w:val="10"/>
        <w:spacing w:before="0" w:beforeAutospacing="0" w:after="0" w:afterAutospacing="0" w:line="360" w:lineRule="auto"/>
        <w:ind w:firstLine="720" w:firstLineChars="3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323850" cy="10858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a:stretch>
                      <a:fillRect/>
                    </a:stretch>
                  </pic:blipFill>
                  <pic:spPr>
                    <a:xfrm>
                      <a:off x="0" y="0"/>
                      <a:ext cx="323850" cy="1085850"/>
                    </a:xfrm>
                    <a:prstGeom prst="rect">
                      <a:avLst/>
                    </a:prstGeom>
                  </pic:spPr>
                </pic:pic>
              </a:graphicData>
            </a:graphic>
          </wp:inline>
        </w:drawing>
      </w:r>
      <w:r>
        <w:rPr>
          <w:rFonts w:hint="eastAsia"/>
        </w:rPr>
        <w:t xml:space="preserve">   </w:t>
      </w:r>
      <w:r>
        <w:drawing>
          <wp:inline distT="0" distB="0" distL="0" distR="0">
            <wp:extent cx="361950" cy="1066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a:stretch>
                      <a:fillRect/>
                    </a:stretch>
                  </pic:blipFill>
                  <pic:spPr>
                    <a:xfrm>
                      <a:off x="0" y="0"/>
                      <a:ext cx="361950" cy="1066800"/>
                    </a:xfrm>
                    <a:prstGeom prst="rect">
                      <a:avLst/>
                    </a:prstGeom>
                  </pic:spPr>
                </pic:pic>
              </a:graphicData>
            </a:graphic>
          </wp:inline>
        </w:drawing>
      </w:r>
      <w:r>
        <w:rPr>
          <w:rFonts w:hint="eastAsia"/>
        </w:rPr>
        <w:t xml:space="preserve">   </w:t>
      </w:r>
      <w:r>
        <w:drawing>
          <wp:inline distT="0" distB="0" distL="0" distR="0">
            <wp:extent cx="333375" cy="10763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9"/>
                    <a:stretch>
                      <a:fillRect/>
                    </a:stretch>
                  </pic:blipFill>
                  <pic:spPr>
                    <a:xfrm>
                      <a:off x="0" y="0"/>
                      <a:ext cx="333375" cy="1076325"/>
                    </a:xfrm>
                    <a:prstGeom prst="rect">
                      <a:avLst/>
                    </a:prstGeom>
                  </pic:spPr>
                </pic:pic>
              </a:graphicData>
            </a:graphic>
          </wp:inline>
        </w:drawing>
      </w:r>
      <w:r>
        <w:rPr>
          <w:rFonts w:hint="eastAsia"/>
        </w:rPr>
        <w:t xml:space="preserve">   </w:t>
      </w:r>
      <w:r>
        <w:drawing>
          <wp:inline distT="0" distB="0" distL="0" distR="0">
            <wp:extent cx="285750" cy="11049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0"/>
                    <a:stretch>
                      <a:fillRect/>
                    </a:stretch>
                  </pic:blipFill>
                  <pic:spPr>
                    <a:xfrm>
                      <a:off x="0" y="0"/>
                      <a:ext cx="285750" cy="1104900"/>
                    </a:xfrm>
                    <a:prstGeom prst="rect">
                      <a:avLst/>
                    </a:prstGeom>
                  </pic:spPr>
                </pic:pic>
              </a:graphicData>
            </a:graphic>
          </wp:inline>
        </w:drawing>
      </w:r>
      <w:r>
        <w:rPr>
          <w:rFonts w:hint="eastAsia"/>
        </w:rPr>
        <w:t xml:space="preserve">    </w:t>
      </w:r>
      <w:r>
        <w:drawing>
          <wp:inline distT="0" distB="0" distL="0" distR="0">
            <wp:extent cx="285750" cy="1066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285750" cy="1066800"/>
                    </a:xfrm>
                    <a:prstGeom prst="rect">
                      <a:avLst/>
                    </a:prstGeom>
                  </pic:spPr>
                </pic:pic>
              </a:graphicData>
            </a:graphic>
          </wp:inline>
        </w:drawing>
      </w:r>
      <w:r>
        <w:rPr>
          <w:rFonts w:hint="eastAsia"/>
        </w:rPr>
        <w:t xml:space="preserve">   </w:t>
      </w:r>
      <w:r>
        <w:drawing>
          <wp:inline distT="0" distB="0" distL="0" distR="0">
            <wp:extent cx="428625" cy="11144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428625" cy="1114425"/>
                    </a:xfrm>
                    <a:prstGeom prst="rect">
                      <a:avLst/>
                    </a:prstGeom>
                  </pic:spPr>
                </pic:pic>
              </a:graphicData>
            </a:graphic>
          </wp:inline>
        </w:drawing>
      </w:r>
      <w:r>
        <w:rPr>
          <w:rFonts w:hint="eastAsia"/>
        </w:rPr>
        <w:t xml:space="preserve">  </w:t>
      </w:r>
      <w:r>
        <w:drawing>
          <wp:inline distT="0" distB="0" distL="0" distR="0">
            <wp:extent cx="400050" cy="10668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400050" cy="1066800"/>
                    </a:xfrm>
                    <a:prstGeom prst="rect">
                      <a:avLst/>
                    </a:prstGeom>
                  </pic:spPr>
                </pic:pic>
              </a:graphicData>
            </a:graphic>
          </wp:inline>
        </w:drawing>
      </w:r>
      <w:r>
        <w:rPr>
          <w:rFonts w:hint="eastAsia"/>
        </w:rPr>
        <w:t xml:space="preserve">  </w:t>
      </w:r>
      <w:r>
        <w:t xml:space="preserve"> </w:t>
      </w:r>
      <w:r>
        <w:drawing>
          <wp:inline distT="0" distB="0" distL="0" distR="0">
            <wp:extent cx="323850" cy="10858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323850" cy="108585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②</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④</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1-70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⑤</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8</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20-200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1-85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⑥</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10</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30-300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⑨</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15</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50</w:t>
            </w:r>
            <w:r>
              <w:rPr>
                <w:rFonts w:ascii="宋体" w:hAnsi="宋体" w:cs="宋体"/>
                <w:color w:val="2F5597" w:themeColor="accent1" w:themeShade="BF"/>
                <w:sz w:val="24"/>
                <w:szCs w:val="24"/>
              </w:rPr>
              <w:t>-750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 xml:space="preserve">      </w:t>
            </w:r>
            <w:r>
              <w:rPr>
                <w:rFonts w:ascii="Cambria Math" w:hAnsi="Cambria Math" w:cs="Cambria Math"/>
                <w:color w:val="2F5597" w:themeColor="accent1" w:themeShade="BF"/>
                <w:sz w:val="24"/>
                <w:szCs w:val="24"/>
              </w:rPr>
              <w:t>⑪</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Φ20</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100-1000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10-90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ascii="Cambria Math" w:hAnsi="Cambria Math" w:cs="Cambria Math"/>
                <w:color w:val="2F5597" w:themeColor="accent1" w:themeShade="BF"/>
                <w:sz w:val="24"/>
                <w:szCs w:val="24"/>
              </w:rPr>
              <w:t>⑫</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Φ22</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200-1200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20-95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Cambria Math" w:hAnsi="Cambria Math" w:cs="Cambria Math"/>
                <w:color w:val="2F5597" w:themeColor="accent1" w:themeShade="BF"/>
                <w:sz w:val="24"/>
                <w:szCs w:val="24"/>
              </w:rPr>
            </w:pPr>
            <w:r>
              <w:rPr>
                <w:rFonts w:ascii="Cambria Math" w:hAnsi="Cambria Math" w:cs="Cambria Math"/>
                <w:color w:val="2F5597" w:themeColor="accent1" w:themeShade="BF"/>
                <w:sz w:val="24"/>
                <w:szCs w:val="24"/>
              </w:rPr>
              <w:t>⑬</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Φ25</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w:t>
            </w:r>
            <w:r>
              <w:rPr>
                <w:rFonts w:hint="eastAsia" w:ascii="宋体" w:hAnsi="宋体" w:cs="宋体"/>
                <w:color w:val="2F5597" w:themeColor="accent1" w:themeShade="BF"/>
                <w:sz w:val="24"/>
                <w:szCs w:val="24"/>
              </w:rPr>
              <w:t>00-1</w:t>
            </w:r>
            <w:r>
              <w:rPr>
                <w:rFonts w:hint="eastAsia" w:ascii="宋体" w:hAnsi="宋体" w:cs="宋体"/>
                <w:color w:val="2F5597" w:themeColor="accent1" w:themeShade="BF"/>
                <w:sz w:val="24"/>
                <w:szCs w:val="24"/>
                <w:lang w:val="en-US" w:eastAsia="zh-CN"/>
              </w:rPr>
              <w:t>5</w:t>
            </w:r>
            <w:r>
              <w:rPr>
                <w:rFonts w:hint="eastAsia" w:ascii="宋体" w:hAnsi="宋体" w:cs="宋体"/>
                <w:color w:val="2F5597" w:themeColor="accent1" w:themeShade="BF"/>
                <w:sz w:val="24"/>
                <w:szCs w:val="24"/>
              </w:rPr>
              <w:t>00</w:t>
            </w:r>
          </w:p>
        </w:tc>
        <w:tc>
          <w:tcPr>
            <w:tcW w:w="2226"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30-95</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7596"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5019"/>
        <w:gridCol w:w="2577"/>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超声波发生器</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振动系统（换能器组件+6MM）</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隔音箱（另外包装）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升降台（在隔音箱内）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备用保险丝（电源线袋内）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使用说明书</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保修卡(含合格证)</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温度探头（电源线袋内）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bl>
    <w:p>
      <w:pPr>
        <w:pStyle w:val="10"/>
        <w:shd w:val="clear" w:color="auto" w:fill="FFFFFF"/>
        <w:spacing w:before="0" w:beforeAutospacing="0" w:after="0" w:afterAutospacing="0" w:line="645" w:lineRule="atLeast"/>
        <w:rPr>
          <w:rFonts w:hint="eastAsia" w:ascii="黑体" w:hAnsi="黑体" w:eastAsia="黑体"/>
          <w:sz w:val="18"/>
          <w:lang w:val="en-US" w:eastAsia="zh-CN"/>
        </w:rPr>
      </w:pPr>
    </w:p>
    <w:p>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6136AF"/>
    <w:multiLevelType w:val="multilevel"/>
    <w:tmpl w:val="646136AF"/>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52C88"/>
    <w:rsid w:val="0069114D"/>
    <w:rsid w:val="00741072"/>
    <w:rsid w:val="007650E0"/>
    <w:rsid w:val="007A51F4"/>
    <w:rsid w:val="00854961"/>
    <w:rsid w:val="008B2ECB"/>
    <w:rsid w:val="008C1161"/>
    <w:rsid w:val="00955DE4"/>
    <w:rsid w:val="0098299C"/>
    <w:rsid w:val="00990FAD"/>
    <w:rsid w:val="009E7CF6"/>
    <w:rsid w:val="00A35359"/>
    <w:rsid w:val="00A4672B"/>
    <w:rsid w:val="00A94E0D"/>
    <w:rsid w:val="00AA4A1B"/>
    <w:rsid w:val="00AA5CBF"/>
    <w:rsid w:val="00B61697"/>
    <w:rsid w:val="00B839ED"/>
    <w:rsid w:val="00BD42F1"/>
    <w:rsid w:val="00C47428"/>
    <w:rsid w:val="00C83139"/>
    <w:rsid w:val="00DA0404"/>
    <w:rsid w:val="00DA6A09"/>
    <w:rsid w:val="00E15CAB"/>
    <w:rsid w:val="00E2271A"/>
    <w:rsid w:val="00E46E0F"/>
    <w:rsid w:val="00E54BE6"/>
    <w:rsid w:val="00E610B3"/>
    <w:rsid w:val="00E62DD8"/>
    <w:rsid w:val="00E900EE"/>
    <w:rsid w:val="00EC783E"/>
    <w:rsid w:val="00EF22FA"/>
    <w:rsid w:val="00EF585C"/>
    <w:rsid w:val="00FE197F"/>
    <w:rsid w:val="017212D3"/>
    <w:rsid w:val="019659E4"/>
    <w:rsid w:val="02AA71DB"/>
    <w:rsid w:val="02D933F4"/>
    <w:rsid w:val="02F87F3E"/>
    <w:rsid w:val="03F258F4"/>
    <w:rsid w:val="04E918A9"/>
    <w:rsid w:val="0692734F"/>
    <w:rsid w:val="07553E41"/>
    <w:rsid w:val="091F1204"/>
    <w:rsid w:val="0A184A29"/>
    <w:rsid w:val="0A366F57"/>
    <w:rsid w:val="0A965B96"/>
    <w:rsid w:val="10C02CE0"/>
    <w:rsid w:val="10E60B82"/>
    <w:rsid w:val="11385EB2"/>
    <w:rsid w:val="117D1E52"/>
    <w:rsid w:val="11ED7226"/>
    <w:rsid w:val="12F323D9"/>
    <w:rsid w:val="13377D20"/>
    <w:rsid w:val="162626F1"/>
    <w:rsid w:val="163338FF"/>
    <w:rsid w:val="167836D1"/>
    <w:rsid w:val="16855545"/>
    <w:rsid w:val="16A71820"/>
    <w:rsid w:val="18711AC3"/>
    <w:rsid w:val="1886336C"/>
    <w:rsid w:val="18D82379"/>
    <w:rsid w:val="1976192B"/>
    <w:rsid w:val="1A4C7833"/>
    <w:rsid w:val="1AB80B3F"/>
    <w:rsid w:val="1B871C86"/>
    <w:rsid w:val="1C4A28F1"/>
    <w:rsid w:val="1C8D4EFF"/>
    <w:rsid w:val="1E486378"/>
    <w:rsid w:val="1F2D1BAC"/>
    <w:rsid w:val="1F995798"/>
    <w:rsid w:val="2159429D"/>
    <w:rsid w:val="216A23E2"/>
    <w:rsid w:val="22E601DB"/>
    <w:rsid w:val="23243285"/>
    <w:rsid w:val="241D3C4F"/>
    <w:rsid w:val="246A0583"/>
    <w:rsid w:val="24AE6CFC"/>
    <w:rsid w:val="295A600F"/>
    <w:rsid w:val="296427CC"/>
    <w:rsid w:val="2A602115"/>
    <w:rsid w:val="2A840FC2"/>
    <w:rsid w:val="2A847618"/>
    <w:rsid w:val="2AC31D90"/>
    <w:rsid w:val="2BE36FED"/>
    <w:rsid w:val="2C2B4AD0"/>
    <w:rsid w:val="2C936415"/>
    <w:rsid w:val="2CBC35B2"/>
    <w:rsid w:val="2D270418"/>
    <w:rsid w:val="2D9E504D"/>
    <w:rsid w:val="2DBB4423"/>
    <w:rsid w:val="2E5E5B1C"/>
    <w:rsid w:val="30667F5E"/>
    <w:rsid w:val="32494755"/>
    <w:rsid w:val="337B6C83"/>
    <w:rsid w:val="34121BAC"/>
    <w:rsid w:val="348346E6"/>
    <w:rsid w:val="348E7F12"/>
    <w:rsid w:val="35B92EB0"/>
    <w:rsid w:val="35E75A4D"/>
    <w:rsid w:val="36585CBC"/>
    <w:rsid w:val="36E10A24"/>
    <w:rsid w:val="393D6966"/>
    <w:rsid w:val="3A045A6B"/>
    <w:rsid w:val="3A542ACC"/>
    <w:rsid w:val="3ABF1760"/>
    <w:rsid w:val="3C5E63A4"/>
    <w:rsid w:val="3CC11DFD"/>
    <w:rsid w:val="3DA6127B"/>
    <w:rsid w:val="3DCD3121"/>
    <w:rsid w:val="3DEB6E30"/>
    <w:rsid w:val="3E2B5E06"/>
    <w:rsid w:val="40764144"/>
    <w:rsid w:val="410B44C7"/>
    <w:rsid w:val="41526BE7"/>
    <w:rsid w:val="415F55CC"/>
    <w:rsid w:val="43EA5F2F"/>
    <w:rsid w:val="442711AA"/>
    <w:rsid w:val="498B526A"/>
    <w:rsid w:val="4A527F2C"/>
    <w:rsid w:val="4AA4627F"/>
    <w:rsid w:val="4ADC76DB"/>
    <w:rsid w:val="4CA81950"/>
    <w:rsid w:val="4D4E77F2"/>
    <w:rsid w:val="4E931B10"/>
    <w:rsid w:val="4FD73045"/>
    <w:rsid w:val="51372512"/>
    <w:rsid w:val="51C771E3"/>
    <w:rsid w:val="51F9487C"/>
    <w:rsid w:val="52EE746C"/>
    <w:rsid w:val="5452446D"/>
    <w:rsid w:val="563C7D3B"/>
    <w:rsid w:val="567A4548"/>
    <w:rsid w:val="576F688D"/>
    <w:rsid w:val="5826783E"/>
    <w:rsid w:val="58926505"/>
    <w:rsid w:val="58C6092D"/>
    <w:rsid w:val="58F34817"/>
    <w:rsid w:val="591C6583"/>
    <w:rsid w:val="594D1214"/>
    <w:rsid w:val="59AB3574"/>
    <w:rsid w:val="5BDA755D"/>
    <w:rsid w:val="5DDC6E97"/>
    <w:rsid w:val="5E27413D"/>
    <w:rsid w:val="607225C9"/>
    <w:rsid w:val="608B6872"/>
    <w:rsid w:val="61FA2450"/>
    <w:rsid w:val="624F31B6"/>
    <w:rsid w:val="626F460D"/>
    <w:rsid w:val="62737F03"/>
    <w:rsid w:val="62BD7680"/>
    <w:rsid w:val="63B80222"/>
    <w:rsid w:val="64BB3B0A"/>
    <w:rsid w:val="65173864"/>
    <w:rsid w:val="67074C35"/>
    <w:rsid w:val="67B86FD5"/>
    <w:rsid w:val="68CC736B"/>
    <w:rsid w:val="69A05A18"/>
    <w:rsid w:val="6AB4227F"/>
    <w:rsid w:val="6B3B6611"/>
    <w:rsid w:val="6B5251F4"/>
    <w:rsid w:val="6B6C7258"/>
    <w:rsid w:val="6BA7011A"/>
    <w:rsid w:val="6C66557A"/>
    <w:rsid w:val="6D7D23F4"/>
    <w:rsid w:val="6DFB560B"/>
    <w:rsid w:val="6F17421F"/>
    <w:rsid w:val="6F7B3153"/>
    <w:rsid w:val="6F975B11"/>
    <w:rsid w:val="71E561F0"/>
    <w:rsid w:val="73587C07"/>
    <w:rsid w:val="737F1A45"/>
    <w:rsid w:val="73974732"/>
    <w:rsid w:val="74A64C8E"/>
    <w:rsid w:val="75EA64FF"/>
    <w:rsid w:val="76E353C5"/>
    <w:rsid w:val="77C15694"/>
    <w:rsid w:val="78323E75"/>
    <w:rsid w:val="78BA31B6"/>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F4AB4-84EB-414B-BBCB-731929B4470E}">
  <ds:schemaRefs/>
</ds:datastoreItem>
</file>

<file path=docProps/app.xml><?xml version="1.0" encoding="utf-8"?>
<Properties xmlns="http://schemas.openxmlformats.org/officeDocument/2006/extended-properties" xmlns:vt="http://schemas.openxmlformats.org/officeDocument/2006/docPropsVTypes">
  <Template>Normal</Template>
  <Pages>4</Pages>
  <Words>780</Words>
  <Characters>998</Characters>
  <Lines>8</Lines>
  <Paragraphs>2</Paragraphs>
  <TotalTime>0</TotalTime>
  <ScaleCrop>false</ScaleCrop>
  <LinksUpToDate>false</LinksUpToDate>
  <CharactersWithSpaces>1036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2024-02-22T08:46:33Z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6361DCC6845B4BFCBBC6B477B54E31FE_12</vt:lpwstr>
  </property>
</Properties>
</file>