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numPr>
          <w:ilvl w:val="0"/>
          <w:numId w:val="0"/>
        </w:numPr>
        <w:tabs>
          <w:tab w:val="left" w:pos="7161"/>
        </w:tabs>
        <w:ind w:leftChars="0"/>
        <w:jc w:val="center"/>
        <w:rPr>
          <w:rFonts w:hint="eastAsia" w:ascii="宋体" w:hAnsi="宋体" w:eastAsia="宋体" w:cs="Times New Roman"/>
          <w:b/>
          <w:color w:val="2F5597" w:themeColor="accent1" w:themeShade="BF"/>
          <w:sz w:val="24"/>
          <w:szCs w:val="24"/>
          <w:lang w:val="en-US" w:eastAsia="zh-CN"/>
          <w14:glow w14:rad="0">
            <w14:srgbClr w14:val="000000"/>
          </w14:glow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</w:pPr>
      <w:r>
        <w:rPr>
          <w:rFonts w:hint="eastAsia" w:ascii="宋体" w:hAnsi="宋体" w:eastAsia="宋体" w:cs="Times New Roman"/>
          <w:b/>
          <w:color w:val="2F5597" w:themeColor="accent1" w:themeShade="BF"/>
          <w:sz w:val="24"/>
          <w:szCs w:val="24"/>
          <w:lang w:val="en-US" w:eastAsia="zh-CN"/>
          <w14:glow w14:rad="0">
            <w14:srgbClr w14:val="000000"/>
          </w14:glow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  <w:drawing>
          <wp:inline distT="0" distB="0" distL="114300" distR="114300">
            <wp:extent cx="2914650" cy="1931035"/>
            <wp:effectExtent l="0" t="0" r="0" b="0"/>
            <wp:docPr id="3" name="图片 3" descr="HW-400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HW-400G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914650" cy="19310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0"/>
        </w:numPr>
        <w:tabs>
          <w:tab w:val="left" w:pos="7161"/>
        </w:tabs>
        <w:ind w:leftChars="0"/>
        <w:jc w:val="both"/>
        <w:rPr>
          <w:rFonts w:hint="eastAsia" w:ascii="宋体" w:hAnsi="宋体" w:eastAsia="宋体" w:cs="Times New Roman"/>
          <w:b/>
          <w:color w:val="2F5597" w:themeColor="accent1" w:themeShade="BF"/>
          <w:sz w:val="24"/>
          <w:szCs w:val="24"/>
          <w:lang w:val="en-US" w:eastAsia="zh-CN"/>
          <w14:glow w14:rad="0">
            <w14:srgbClr w14:val="000000"/>
          </w14:glow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</w:pPr>
      <w:r>
        <w:rPr>
          <w:sz w:val="3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1663065</wp:posOffset>
                </wp:positionH>
                <wp:positionV relativeFrom="paragraph">
                  <wp:posOffset>135255</wp:posOffset>
                </wp:positionV>
                <wp:extent cx="1828800" cy="1828800"/>
                <wp:effectExtent l="0" t="0" r="0" b="0"/>
                <wp:wrapTopAndBottom/>
                <wp:docPr id="4" name="文本框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numPr>
                                <w:ilvl w:val="0"/>
                                <w:numId w:val="0"/>
                              </w:numPr>
                              <w:tabs>
                                <w:tab w:val="left" w:pos="7161"/>
                              </w:tabs>
                              <w:ind w:leftChars="0"/>
                              <w:jc w:val="both"/>
                              <w:rPr>
                                <w:rFonts w:hint="eastAsia" w:ascii="宋体" w:hAnsi="宋体" w:eastAsia="宋体" w:cs="Times New Roman"/>
                                <w:b/>
                                <w:color w:val="2F5597" w:themeColor="accent1" w:themeShade="BF"/>
                                <w:sz w:val="24"/>
                                <w:szCs w:val="24"/>
                                <w:lang w:val="en-US" w:eastAsia="zh-CN"/>
                                <w14:glow w14:rad="0">
                                  <w14:srgbClr w14:val="000000"/>
                                </w14:glow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reflection w14:blurRad="0" w14:stA="0" w14:stPos="0" w14:endA="0" w14:endPos="0" w14:dist="0" w14:dir="0" w14:fadeDir="0" w14:sx="0" w14:sy="0" w14:kx="0" w14:ky="0" w14:algn="none"/>
                                <w14:props3d w14:extrusionH="0" w14:contourW="0" w14:prstMaterial="clear"/>
                              </w:rPr>
                            </w:pPr>
                            <w:r>
                              <w:rPr>
                                <w:rFonts w:hint="eastAsia" w:ascii="宋体" w:hAnsi="宋体" w:eastAsia="宋体" w:cs="Times New Roman"/>
                                <w:b/>
                                <w:color w:val="2F5597" w:themeColor="accent1" w:themeShade="BF"/>
                                <w:sz w:val="24"/>
                                <w:szCs w:val="24"/>
                                <w:lang w:val="en-US" w:eastAsia="zh-CN"/>
                                <w14:glow w14:rad="0">
                                  <w14:srgbClr w14:val="000000"/>
                                </w14:glow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reflection w14:blurRad="0" w14:stA="0" w14:stPos="0" w14:endA="0" w14:endPos="0" w14:dist="0" w14:dir="0" w14:fadeDir="0" w14:sx="0" w14:sy="0" w14:kx="0" w14:ky="0" w14:algn="none"/>
                                <w14:props3d w14:extrusionH="0" w14:contourW="0" w14:prstMaterial="clear"/>
                              </w:rPr>
                              <w:t>H</w:t>
                            </w:r>
                            <w:r>
                              <w:rPr>
                                <w:rFonts w:hint="eastAsia" w:ascii="宋体" w:hAnsi="宋体" w:cs="Times New Roman"/>
                                <w:b/>
                                <w:color w:val="2F5597" w:themeColor="accent1" w:themeShade="BF"/>
                                <w:sz w:val="24"/>
                                <w:szCs w:val="24"/>
                                <w:lang w:val="en-US" w:eastAsia="zh-CN"/>
                                <w14:glow w14:rad="0">
                                  <w14:srgbClr w14:val="000000"/>
                                </w14:glow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reflection w14:blurRad="0" w14:stA="0" w14:stPos="0" w14:endA="0" w14:endPos="0" w14:dist="0" w14:dir="0" w14:fadeDir="0" w14:sx="0" w14:sy="0" w14:kx="0" w14:ky="0" w14:algn="none"/>
                                <w14:props3d w14:extrusionH="0" w14:contourW="0" w14:prstMaterial="clear"/>
                              </w:rPr>
                              <w:t>W-400G微孔板孵育器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30.95pt;margin-top:10.65pt;height:144pt;width:144pt;mso-wrap-distance-bottom:0pt;mso-wrap-distance-top:0pt;mso-wrap-style:none;z-index:251661312;mso-width-relative:page;mso-height-relative:page;" filled="f" stroked="f" coordsize="21600,21600" o:gfxdata="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">
                <v:fill on="f" focussize="0,0"/>
                <v:stroke on="f" weight="0.5pt"/>
                <v:imagedata o:title=""/>
                <o:lock v:ext="edit" aspectratio="f"/>
                <v:textbox style="mso-fit-shape-to-text:t;">
                  <w:txbxContent>
                    <w:p>
                      <w:pPr>
                        <w:numPr>
                          <w:ilvl w:val="0"/>
                          <w:numId w:val="0"/>
                        </w:numPr>
                        <w:tabs>
                          <w:tab w:val="left" w:pos="7161"/>
                        </w:tabs>
                        <w:ind w:leftChars="0"/>
                        <w:jc w:val="both"/>
                        <w:rPr>
                          <w:rFonts w:hint="eastAsia" w:ascii="宋体" w:hAnsi="宋体" w:eastAsia="宋体" w:cs="Times New Roman"/>
                          <w:b/>
                          <w:color w:val="2F5597" w:themeColor="accent1" w:themeShade="BF"/>
                          <w:sz w:val="24"/>
                          <w:szCs w:val="24"/>
                          <w:lang w:val="en-US" w:eastAsia="zh-CN"/>
                          <w14:glow w14:rad="0">
                            <w14:srgbClr w14:val="000000"/>
                          </w14:glow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reflection w14:blurRad="0" w14:stA="0" w14:stPos="0" w14:endA="0" w14:endPos="0" w14:dist="0" w14:dir="0" w14:fadeDir="0" w14:sx="0" w14:sy="0" w14:kx="0" w14:ky="0" w14:algn="none"/>
                          <w14:props3d w14:extrusionH="0" w14:contourW="0" w14:prstMaterial="clear"/>
                        </w:rPr>
                      </w:pPr>
                      <w:r>
                        <w:rPr>
                          <w:rFonts w:hint="eastAsia" w:ascii="宋体" w:hAnsi="宋体" w:eastAsia="宋体" w:cs="Times New Roman"/>
                          <w:b/>
                          <w:color w:val="2F5597" w:themeColor="accent1" w:themeShade="BF"/>
                          <w:sz w:val="24"/>
                          <w:szCs w:val="24"/>
                          <w:lang w:val="en-US" w:eastAsia="zh-CN"/>
                          <w14:glow w14:rad="0">
                            <w14:srgbClr w14:val="000000"/>
                          </w14:glow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reflection w14:blurRad="0" w14:stA="0" w14:stPos="0" w14:endA="0" w14:endPos="0" w14:dist="0" w14:dir="0" w14:fadeDir="0" w14:sx="0" w14:sy="0" w14:kx="0" w14:ky="0" w14:algn="none"/>
                          <w14:props3d w14:extrusionH="0" w14:contourW="0" w14:prstMaterial="clear"/>
                        </w:rPr>
                        <w:t>H</w:t>
                      </w:r>
                      <w:r>
                        <w:rPr>
                          <w:rFonts w:hint="eastAsia" w:ascii="宋体" w:hAnsi="宋体" w:cs="Times New Roman"/>
                          <w:b/>
                          <w:color w:val="2F5597" w:themeColor="accent1" w:themeShade="BF"/>
                          <w:sz w:val="24"/>
                          <w:szCs w:val="24"/>
                          <w:lang w:val="en-US" w:eastAsia="zh-CN"/>
                          <w14:glow w14:rad="0">
                            <w14:srgbClr w14:val="000000"/>
                          </w14:glow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reflection w14:blurRad="0" w14:stA="0" w14:stPos="0" w14:endA="0" w14:endPos="0" w14:dist="0" w14:dir="0" w14:fadeDir="0" w14:sx="0" w14:sy="0" w14:kx="0" w14:ky="0" w14:algn="none"/>
                          <w14:props3d w14:extrusionH="0" w14:contourW="0" w14:prstMaterial="clear"/>
                        </w:rPr>
                        <w:t>W-400G微孔板孵育器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</w:p>
    <w:p>
      <w:pPr>
        <w:numPr>
          <w:ilvl w:val="0"/>
          <w:numId w:val="0"/>
        </w:numPr>
        <w:tabs>
          <w:tab w:val="left" w:pos="7161"/>
        </w:tabs>
        <w:ind w:leftChars="0"/>
        <w:jc w:val="both"/>
        <w:rPr>
          <w:rFonts w:hint="eastAsia" w:ascii="宋体" w:hAnsi="宋体" w:eastAsia="宋体" w:cs="Times New Roman"/>
          <w:b/>
          <w:color w:val="2F5597" w:themeColor="accent1" w:themeShade="BF"/>
          <w:sz w:val="24"/>
          <w:szCs w:val="24"/>
          <w:lang w:val="en-US" w:eastAsia="zh-CN"/>
          <w14:glow w14:rad="0">
            <w14:srgbClr w14:val="000000"/>
          </w14:glow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</w:pPr>
      <w:r>
        <w:rPr>
          <w:rFonts w:hint="eastAsia" w:ascii="宋体" w:hAnsi="宋体" w:eastAsia="宋体" w:cs="Times New Roman"/>
          <w:b/>
          <w:color w:val="2F5597" w:themeColor="accent1" w:themeShade="BF"/>
          <w:sz w:val="24"/>
          <w:szCs w:val="24"/>
          <w:lang w:val="en-US" w:eastAsia="zh-CN"/>
          <w14:glow w14:rad="0">
            <w14:srgbClr w14:val="000000"/>
          </w14:glow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>
                <wp:simplePos x="0" y="0"/>
                <wp:positionH relativeFrom="column">
                  <wp:posOffset>-46990</wp:posOffset>
                </wp:positionH>
                <wp:positionV relativeFrom="paragraph">
                  <wp:posOffset>386080</wp:posOffset>
                </wp:positionV>
                <wp:extent cx="5272405" cy="3810"/>
                <wp:effectExtent l="0" t="0" r="0" b="0"/>
                <wp:wrapNone/>
                <wp:docPr id="9" name="直接连接符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272405" cy="3810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-3.7pt;margin-top:30.4pt;height:0.3pt;width:415.15pt;z-index:-251656192;mso-width-relative:page;mso-height-relative:page;" filled="f" stroked="t" coordsize="21600,21600" o:gfxdata="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">
                <v:fill on="f" focussize="0,0"/>
                <v:stroke weight="1.5pt" color="#4472C4 [3204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宋体" w:hAnsi="宋体" w:eastAsia="宋体" w:cs="Times New Roman"/>
          <w:b/>
          <w:color w:val="2F5597" w:themeColor="accent1" w:themeShade="BF"/>
          <w:sz w:val="24"/>
          <w:szCs w:val="24"/>
          <w:lang w:val="en-US" w:eastAsia="zh-CN"/>
          <w14:glow w14:rad="0">
            <w14:srgbClr w14:val="000000"/>
          </w14:glow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  <w:t>1、产品应用</w:t>
      </w:r>
    </w:p>
    <w:p>
      <w:pPr>
        <w:keepNext w:val="0"/>
        <w:keepLines w:val="0"/>
        <w:pageBreakBefore w:val="0"/>
        <w:widowControl w:val="0"/>
        <w:tabs>
          <w:tab w:val="left" w:pos="7161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both"/>
        <w:textAlignment w:val="auto"/>
        <w:outlineLvl w:val="9"/>
        <w:rPr>
          <w:rFonts w:hint="eastAsia" w:ascii="宋体" w:hAnsi="宋体" w:eastAsia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  <w:t>HW-400G由薄膜加热和PID智能控温技术相结合的专用恒温器。其PID模糊控制技术能够精准的确保控温精度，并自动调整加热速率节省等待时间。产品极大地缩短了实验操作的时间，是样品孵化</w:t>
      </w:r>
      <w:r>
        <w:rPr>
          <w:rFonts w:hint="eastAsia" w:ascii="宋体" w:hAnsi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  <w:t>、</w:t>
      </w:r>
      <w:r>
        <w:rPr>
          <w:rFonts w:hint="eastAsia" w:ascii="宋体" w:hAnsi="宋体" w:eastAsia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  <w:t>催化等反应过程理想的自动化工具。</w:t>
      </w:r>
    </w:p>
    <w:p>
      <w:pPr>
        <w:numPr>
          <w:ilvl w:val="0"/>
          <w:numId w:val="0"/>
        </w:numPr>
        <w:tabs>
          <w:tab w:val="left" w:pos="7161"/>
        </w:tabs>
        <w:ind w:leftChars="0"/>
        <w:jc w:val="both"/>
        <w:rPr>
          <w:rFonts w:hint="eastAsia" w:ascii="宋体" w:hAnsi="宋体" w:eastAsia="宋体" w:cs="Times New Roman"/>
          <w:b/>
          <w:color w:val="2F5597" w:themeColor="accent1" w:themeShade="BF"/>
          <w:sz w:val="24"/>
          <w:szCs w:val="24"/>
          <w:lang w:val="en-US" w:eastAsia="zh-CN"/>
          <w14:glow w14:rad="0">
            <w14:srgbClr w14:val="000000"/>
          </w14:glow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</w:pPr>
    </w:p>
    <w:p>
      <w:pPr>
        <w:numPr>
          <w:ilvl w:val="0"/>
          <w:numId w:val="0"/>
        </w:numPr>
        <w:tabs>
          <w:tab w:val="left" w:pos="7161"/>
        </w:tabs>
        <w:ind w:leftChars="0"/>
        <w:jc w:val="both"/>
        <w:rPr>
          <w:rFonts w:hint="eastAsia" w:ascii="宋体" w:hAnsi="宋体" w:eastAsia="宋体" w:cs="Times New Roman"/>
          <w:b/>
          <w:color w:val="2F5597" w:themeColor="accent1" w:themeShade="BF"/>
          <w:sz w:val="24"/>
          <w:szCs w:val="24"/>
          <w:lang w:val="en-US" w:eastAsia="zh-CN"/>
          <w14:glow w14:rad="0">
            <w14:srgbClr w14:val="000000"/>
          </w14:glow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</w:pPr>
      <w:r>
        <w:rPr>
          <w:rFonts w:hint="eastAsia" w:ascii="宋体" w:hAnsi="宋体" w:eastAsia="宋体" w:cs="Times New Roman"/>
          <w:b/>
          <w:color w:val="2F5597" w:themeColor="accent1" w:themeShade="BF"/>
          <w:sz w:val="24"/>
          <w:szCs w:val="24"/>
          <w:lang w:val="en-US" w:eastAsia="zh-CN"/>
          <w14:glow w14:rad="0">
            <w14:srgbClr w14:val="000000"/>
          </w14:glow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column">
                  <wp:posOffset>-20320</wp:posOffset>
                </wp:positionH>
                <wp:positionV relativeFrom="paragraph">
                  <wp:posOffset>375285</wp:posOffset>
                </wp:positionV>
                <wp:extent cx="5291455" cy="3810"/>
                <wp:effectExtent l="0" t="0" r="0" b="0"/>
                <wp:wrapNone/>
                <wp:docPr id="7" name="直接连接符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291455" cy="3810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y;margin-left:-1.6pt;margin-top:29.55pt;height:0.3pt;width:416.65pt;z-index:-251657216;mso-width-relative:page;mso-height-relative:page;" filled="f" stroked="t" coordsize="21600,21600" o:gfxdata="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">
                <v:fill on="f" focussize="0,0"/>
                <v:stroke weight="1.5pt" color="#4472C4 [3204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宋体" w:hAnsi="宋体" w:eastAsia="宋体" w:cs="Times New Roman"/>
          <w:b/>
          <w:color w:val="2F5597" w:themeColor="accent1" w:themeShade="BF"/>
          <w:sz w:val="24"/>
          <w:szCs w:val="24"/>
          <w:lang w:val="en-US" w:eastAsia="zh-CN"/>
          <w14:glow w14:rad="0">
            <w14:srgbClr w14:val="000000"/>
          </w14:glow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  <w:t>2、产品特点</w:t>
      </w:r>
    </w:p>
    <w:p>
      <w:pPr>
        <w:numPr>
          <w:ilvl w:val="0"/>
          <w:numId w:val="1"/>
        </w:numPr>
        <w:spacing w:beforeLines="0" w:afterLines="0" w:line="360" w:lineRule="auto"/>
        <w:ind w:left="420" w:leftChars="0" w:hanging="420" w:firstLineChars="0"/>
        <w:jc w:val="left"/>
        <w:rPr>
          <w:rFonts w:hint="eastAsia" w:ascii="宋体" w:hAnsi="宋体" w:eastAsia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  <w:t>体积小、重量轻、操作简单，采用一键式旋钮操作，简单易用，微处理器控制温度、时间，温控线性好、波动小；</w:t>
      </w:r>
    </w:p>
    <w:p>
      <w:pPr>
        <w:numPr>
          <w:ilvl w:val="0"/>
          <w:numId w:val="1"/>
        </w:numPr>
        <w:spacing w:beforeLines="0" w:afterLines="0" w:line="360" w:lineRule="auto"/>
        <w:ind w:left="420" w:leftChars="0" w:hanging="420" w:firstLineChars="0"/>
        <w:jc w:val="left"/>
        <w:rPr>
          <w:rFonts w:hint="eastAsia" w:ascii="宋体" w:hAnsi="宋体" w:eastAsia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  <w:t>具有上下加热功能，使每个模块能够均匀地被加热，采用高品质开关电源，整机长期运行稳定可靠，内置软件和硬件双重过温保护装置，使用安全可靠；</w:t>
      </w:r>
    </w:p>
    <w:p>
      <w:pPr>
        <w:numPr>
          <w:ilvl w:val="0"/>
          <w:numId w:val="1"/>
        </w:numPr>
        <w:spacing w:beforeLines="0" w:afterLines="0" w:line="360" w:lineRule="auto"/>
        <w:ind w:left="420" w:leftChars="0" w:hanging="420" w:firstLineChars="0"/>
        <w:jc w:val="left"/>
        <w:rPr>
          <w:rFonts w:hint="eastAsia" w:ascii="宋体" w:hAnsi="宋体" w:eastAsia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  <w:t>多重保护功能，符合CE的安全标准，最大可放</w:t>
      </w:r>
      <w:r>
        <w:rPr>
          <w:rStyle w:val="15"/>
          <w:rFonts w:hint="eastAsia" w:ascii="宋体" w:hAnsi="宋体" w:eastAsia="宋体" w:cs="宋体"/>
          <w:b w:val="0"/>
          <w:bCs w:val="0"/>
          <w:i w:val="0"/>
          <w:caps w:val="0"/>
          <w:color w:val="2F5597" w:themeColor="accent1" w:themeShade="BF"/>
          <w:spacing w:val="0"/>
          <w:kern w:val="0"/>
          <w:sz w:val="24"/>
          <w:szCs w:val="24"/>
          <w:shd w:val="clear" w:fill="FFFFFF"/>
          <w:lang w:val="en-US" w:eastAsia="zh-CN" w:bidi="ar"/>
        </w:rPr>
        <w:t>4块</w:t>
      </w:r>
      <w:r>
        <w:rPr>
          <w:rStyle w:val="15"/>
          <w:rFonts w:hint="eastAsia" w:ascii="宋体" w:hAnsi="宋体" w:cs="宋体"/>
          <w:b w:val="0"/>
          <w:bCs w:val="0"/>
          <w:i w:val="0"/>
          <w:caps w:val="0"/>
          <w:color w:val="2F5597" w:themeColor="accent1" w:themeShade="BF"/>
          <w:spacing w:val="0"/>
          <w:kern w:val="0"/>
          <w:sz w:val="24"/>
          <w:szCs w:val="24"/>
          <w:shd w:val="clear" w:fill="FFFFFF"/>
          <w:lang w:val="en-US" w:eastAsia="zh-CN" w:bidi="ar"/>
        </w:rPr>
        <w:t>微孔板</w:t>
      </w:r>
      <w:r>
        <w:rPr>
          <w:rStyle w:val="15"/>
          <w:rFonts w:hint="eastAsia" w:ascii="宋体" w:hAnsi="宋体" w:eastAsia="宋体" w:cs="宋体"/>
          <w:b w:val="0"/>
          <w:bCs w:val="0"/>
          <w:i w:val="0"/>
          <w:caps w:val="0"/>
          <w:color w:val="2F5597" w:themeColor="accent1" w:themeShade="BF"/>
          <w:spacing w:val="0"/>
          <w:kern w:val="0"/>
          <w:sz w:val="24"/>
          <w:szCs w:val="24"/>
          <w:shd w:val="clear" w:fill="FFFFFF"/>
          <w:lang w:val="en-US" w:eastAsia="zh-CN" w:bidi="ar"/>
        </w:rPr>
        <w:t>或</w:t>
      </w:r>
      <w:r>
        <w:rPr>
          <w:rStyle w:val="15"/>
          <w:rFonts w:hint="eastAsia" w:ascii="宋体" w:hAnsi="宋体" w:cs="宋体"/>
          <w:b w:val="0"/>
          <w:bCs w:val="0"/>
          <w:i w:val="0"/>
          <w:caps w:val="0"/>
          <w:color w:val="2F5597" w:themeColor="accent1" w:themeShade="BF"/>
          <w:spacing w:val="0"/>
          <w:kern w:val="0"/>
          <w:sz w:val="24"/>
          <w:szCs w:val="24"/>
          <w:shd w:val="clear" w:fill="FFFFFF"/>
          <w:lang w:val="en-US" w:eastAsia="zh-CN" w:bidi="ar"/>
        </w:rPr>
        <w:t>培养</w:t>
      </w:r>
      <w:r>
        <w:rPr>
          <w:rStyle w:val="15"/>
          <w:rFonts w:hint="eastAsia" w:ascii="宋体" w:hAnsi="宋体" w:eastAsia="宋体" w:cs="宋体"/>
          <w:b w:val="0"/>
          <w:bCs w:val="0"/>
          <w:i w:val="0"/>
          <w:caps w:val="0"/>
          <w:color w:val="2F5597" w:themeColor="accent1" w:themeShade="BF"/>
          <w:spacing w:val="0"/>
          <w:kern w:val="0"/>
          <w:sz w:val="24"/>
          <w:szCs w:val="24"/>
          <w:shd w:val="clear" w:fill="FFFFFF"/>
          <w:lang w:val="en-US" w:eastAsia="zh-CN" w:bidi="ar"/>
        </w:rPr>
        <w:t>板</w:t>
      </w:r>
      <w:r>
        <w:rPr>
          <w:rFonts w:hint="eastAsia" w:ascii="宋体" w:hAnsi="宋体" w:eastAsia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  <w:t>；</w:t>
      </w:r>
    </w:p>
    <w:p>
      <w:pPr>
        <w:numPr>
          <w:ilvl w:val="0"/>
          <w:numId w:val="1"/>
        </w:numPr>
        <w:spacing w:beforeLines="0" w:afterLines="0" w:line="360" w:lineRule="auto"/>
        <w:ind w:left="420" w:leftChars="0" w:hanging="420" w:firstLineChars="0"/>
        <w:jc w:val="left"/>
        <w:rPr>
          <w:rFonts w:hint="eastAsia" w:ascii="宋体" w:hAnsi="宋体" w:eastAsia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  <w:t>LCD操作界面，实时显示运行信息和设置信息，方便观察设备运行状态；</w:t>
      </w:r>
    </w:p>
    <w:p>
      <w:pPr>
        <w:numPr>
          <w:ilvl w:val="0"/>
          <w:numId w:val="1"/>
        </w:numPr>
        <w:spacing w:beforeLines="0" w:afterLines="0" w:line="360" w:lineRule="auto"/>
        <w:ind w:left="420" w:leftChars="0" w:hanging="420" w:firstLineChars="0"/>
        <w:jc w:val="left"/>
        <w:rPr>
          <w:rFonts w:hint="eastAsia" w:ascii="宋体" w:hAnsi="宋体" w:eastAsia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  <w:t>可在</w:t>
      </w:r>
      <w:r>
        <w:rPr>
          <w:rStyle w:val="15"/>
          <w:rFonts w:hint="eastAsia" w:ascii="宋体" w:hAnsi="宋体" w:cs="宋体"/>
          <w:b w:val="0"/>
          <w:bCs w:val="0"/>
          <w:i w:val="0"/>
          <w:caps w:val="0"/>
          <w:color w:val="2F5597" w:themeColor="accent1" w:themeShade="BF"/>
          <w:spacing w:val="0"/>
          <w:kern w:val="0"/>
          <w:sz w:val="24"/>
          <w:szCs w:val="24"/>
          <w:shd w:val="clear" w:fill="FFFFFF"/>
          <w:lang w:val="en-US" w:eastAsia="zh-CN" w:bidi="ar"/>
        </w:rPr>
        <w:t>1-9999</w:t>
      </w:r>
      <w:r>
        <w:rPr>
          <w:rStyle w:val="15"/>
          <w:rFonts w:hint="eastAsia" w:ascii="宋体" w:hAnsi="宋体" w:eastAsia="宋体" w:cs="宋体"/>
          <w:b w:val="0"/>
          <w:bCs w:val="0"/>
          <w:i w:val="0"/>
          <w:caps w:val="0"/>
          <w:color w:val="2F5597" w:themeColor="accent1" w:themeShade="BF"/>
          <w:spacing w:val="0"/>
          <w:kern w:val="0"/>
          <w:sz w:val="24"/>
          <w:szCs w:val="24"/>
          <w:shd w:val="clear" w:fill="FFFFFF"/>
          <w:lang w:val="en-US" w:eastAsia="zh-CN" w:bidi="ar"/>
        </w:rPr>
        <w:t>min</w:t>
      </w:r>
      <w:r>
        <w:rPr>
          <w:rFonts w:hint="eastAsia" w:ascii="宋体" w:hAnsi="宋体" w:eastAsia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  <w:t>范围内任意设定培养时间，定时结束后，自动发出提示音；</w:t>
      </w:r>
    </w:p>
    <w:p>
      <w:pPr>
        <w:numPr>
          <w:ilvl w:val="0"/>
          <w:numId w:val="1"/>
        </w:numPr>
        <w:spacing w:beforeLines="0" w:afterLines="0" w:line="360" w:lineRule="auto"/>
        <w:ind w:left="420" w:leftChars="0" w:hanging="420" w:firstLineChars="0"/>
        <w:jc w:val="left"/>
        <w:rPr>
          <w:rFonts w:hint="eastAsia" w:ascii="宋体" w:hAnsi="宋体" w:eastAsia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  <w:t>具有断电恢复功能，当外电源断电又重新来电时，设备可按原设定程序自动恢复运行。</w:t>
      </w:r>
    </w:p>
    <w:p>
      <w:pPr>
        <w:pStyle w:val="10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Chars="0" w:right="0" w:rightChars="0"/>
        <w:jc w:val="left"/>
        <w:textAlignment w:val="auto"/>
        <w:outlineLvl w:val="9"/>
        <w:rPr>
          <w:rFonts w:hint="eastAsia" w:ascii="宋体" w:hAnsi="宋体" w:eastAsia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</w:pPr>
    </w:p>
    <w:p>
      <w:pPr>
        <w:pStyle w:val="10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Chars="0" w:right="0" w:rightChars="0"/>
        <w:jc w:val="left"/>
        <w:textAlignment w:val="auto"/>
        <w:outlineLvl w:val="9"/>
        <w:rPr>
          <w:rFonts w:hint="eastAsia" w:ascii="宋体" w:hAnsi="宋体" w:eastAsia="宋体" w:cs="Times New Roman"/>
          <w:b/>
          <w:bCs w:val="0"/>
          <w:color w:val="2F5597" w:themeColor="accent1" w:themeShade="BF"/>
          <w:kern w:val="0"/>
          <w:sz w:val="24"/>
          <w:szCs w:val="24"/>
          <w:lang w:val="en-US" w:eastAsia="zh-CN" w:bidi="ar-SA"/>
          <w14:glow w14:rad="0">
            <w14:srgbClr w14:val="000000"/>
          </w14:glow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</w:pPr>
      <w:r>
        <w:rPr>
          <w:rFonts w:hint="eastAsia" w:cs="Times New Roman"/>
          <w:b/>
          <w:bCs w:val="0"/>
          <w:color w:val="2F5597" w:themeColor="accent1" w:themeShade="BF"/>
          <w:kern w:val="0"/>
          <w:sz w:val="24"/>
          <w:szCs w:val="24"/>
          <w:lang w:val="en-US" w:eastAsia="zh-CN" w:bidi="ar-SA"/>
          <w14:glow w14:rad="0">
            <w14:srgbClr w14:val="000000"/>
          </w14:glow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  <w:t>3、</w:t>
      </w:r>
      <w:r>
        <w:rPr>
          <w:rFonts w:hint="eastAsia" w:ascii="宋体" w:hAnsi="宋体" w:eastAsia="宋体" w:cs="Times New Roman"/>
          <w:b/>
          <w:bCs w:val="0"/>
          <w:color w:val="2F5597" w:themeColor="accent1" w:themeShade="BF"/>
          <w:kern w:val="0"/>
          <w:sz w:val="24"/>
          <w:szCs w:val="24"/>
          <w:lang w:val="en-US" w:eastAsia="zh-CN" w:bidi="ar-SA"/>
          <w14:glow w14:rad="0">
            <w14:srgbClr w14:val="000000"/>
          </w14:glow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  <w:t>技术参数</w:t>
      </w:r>
    </w:p>
    <w:tbl>
      <w:tblPr>
        <w:tblStyle w:val="13"/>
        <w:tblW w:w="8213" w:type="dxa"/>
        <w:jc w:val="center"/>
        <w:tblBorders>
          <w:top w:val="single" w:color="002060" w:sz="4" w:space="0"/>
          <w:left w:val="single" w:color="002060" w:sz="4" w:space="0"/>
          <w:bottom w:val="single" w:color="002060" w:sz="4" w:space="0"/>
          <w:right w:val="single" w:color="002060" w:sz="4" w:space="0"/>
          <w:insideH w:val="single" w:color="002060" w:sz="4" w:space="0"/>
          <w:insideV w:val="single" w:color="002060" w:sz="4" w:space="0"/>
        </w:tblBorders>
        <w:shd w:val="clear" w:color="auto" w:fill="FFFFFF" w:themeFill="background1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237"/>
        <w:gridCol w:w="4976"/>
      </w:tblGrid>
      <w:tr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237" w:type="dxa"/>
            <w:tcBorders>
              <w:insideV w:val="single" w:sz="8" w:space="0"/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Style w:val="15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Style w:val="15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型号</w:t>
            </w:r>
          </w:p>
        </w:tc>
        <w:tc>
          <w:tcPr>
            <w:tcW w:w="4976" w:type="dxa"/>
            <w:tcBorders>
              <w:insideV w:val="single" w:sz="8" w:space="0"/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Style w:val="15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HW-400G</w:t>
            </w:r>
          </w:p>
        </w:tc>
      </w:tr>
      <w:tr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237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Style w:val="15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bookmarkStart w:id="0" w:name="_GoBack"/>
            <w:bookmarkEnd w:id="0"/>
            <w:r>
              <w:rPr>
                <w:rStyle w:val="15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控温范围</w:t>
            </w:r>
          </w:p>
        </w:tc>
        <w:tc>
          <w:tcPr>
            <w:tcW w:w="4976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Style w:val="15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RT+5</w:t>
            </w:r>
            <w:r>
              <w:rPr>
                <w:rStyle w:val="15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~</w:t>
            </w:r>
            <w:r>
              <w:rPr>
                <w:rStyle w:val="15"/>
                <w:rFonts w:hint="eastAsia" w:ascii="宋体" w:hAnsi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70</w:t>
            </w:r>
            <w:r>
              <w:rPr>
                <w:rStyle w:val="15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℃</w:t>
            </w:r>
          </w:p>
        </w:tc>
      </w:tr>
      <w:tr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237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Style w:val="15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Style w:val="15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时间设置</w:t>
            </w:r>
          </w:p>
        </w:tc>
        <w:tc>
          <w:tcPr>
            <w:tcW w:w="4976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Style w:val="15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1-9999</w:t>
            </w:r>
            <w:r>
              <w:rPr>
                <w:rStyle w:val="15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min</w:t>
            </w:r>
          </w:p>
        </w:tc>
      </w:tr>
      <w:tr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237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Style w:val="15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Style w:val="15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控温精度</w:t>
            </w:r>
          </w:p>
        </w:tc>
        <w:tc>
          <w:tcPr>
            <w:tcW w:w="4976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Style w:val="15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Style w:val="15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±0.3℃</w:t>
            </w:r>
          </w:p>
        </w:tc>
      </w:tr>
      <w:tr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237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Style w:val="15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Style w:val="15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模块温度均匀性</w:t>
            </w:r>
          </w:p>
        </w:tc>
        <w:tc>
          <w:tcPr>
            <w:tcW w:w="4976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Style w:val="15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Style w:val="15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±0.5℃</w:t>
            </w:r>
          </w:p>
        </w:tc>
      </w:tr>
      <w:tr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237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Style w:val="15"/>
                <w:rFonts w:hint="default" w:ascii="宋体" w:hAnsi="宋体" w:eastAsia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加热时间</w:t>
            </w:r>
          </w:p>
        </w:tc>
        <w:tc>
          <w:tcPr>
            <w:tcW w:w="4976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Style w:val="15"/>
                <w:rFonts w:hint="default" w:ascii="宋体" w:hAnsi="宋体" w:eastAsia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&lt;15min</w:t>
            </w:r>
          </w:p>
        </w:tc>
      </w:tr>
      <w:tr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237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Style w:val="15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Style w:val="15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样本容量</w:t>
            </w:r>
          </w:p>
        </w:tc>
        <w:tc>
          <w:tcPr>
            <w:tcW w:w="4976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Style w:val="15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Style w:val="15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4块</w:t>
            </w:r>
            <w:r>
              <w:rPr>
                <w:rStyle w:val="15"/>
                <w:rFonts w:hint="eastAsia" w:ascii="宋体" w:hAnsi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微孔板</w:t>
            </w:r>
            <w:r>
              <w:rPr>
                <w:rStyle w:val="15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或</w:t>
            </w:r>
            <w:r>
              <w:rPr>
                <w:rStyle w:val="15"/>
                <w:rFonts w:hint="eastAsia" w:ascii="宋体" w:hAnsi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培养</w:t>
            </w:r>
            <w:r>
              <w:rPr>
                <w:rStyle w:val="15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板</w:t>
            </w:r>
          </w:p>
        </w:tc>
      </w:tr>
      <w:tr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237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Style w:val="15"/>
                <w:rFonts w:hint="default" w:ascii="宋体" w:hAnsi="宋体" w:eastAsia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加热方式</w:t>
            </w:r>
          </w:p>
        </w:tc>
        <w:tc>
          <w:tcPr>
            <w:tcW w:w="4976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Style w:val="15"/>
                <w:rFonts w:hint="default" w:ascii="宋体" w:hAnsi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电热膜</w:t>
            </w:r>
          </w:p>
        </w:tc>
      </w:tr>
      <w:tr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237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Style w:val="15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Style w:val="15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输入功率</w:t>
            </w:r>
          </w:p>
        </w:tc>
        <w:tc>
          <w:tcPr>
            <w:tcW w:w="4976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Style w:val="15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18</w:t>
            </w:r>
            <w:r>
              <w:rPr>
                <w:rStyle w:val="15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0W</w:t>
            </w:r>
          </w:p>
        </w:tc>
      </w:tr>
      <w:tr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237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Style w:val="15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Style w:val="15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输入电压</w:t>
            </w:r>
          </w:p>
        </w:tc>
        <w:tc>
          <w:tcPr>
            <w:tcW w:w="4976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Style w:val="15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100-</w:t>
            </w:r>
            <w:r>
              <w:rPr>
                <w:rStyle w:val="15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220V</w:t>
            </w:r>
            <w:r>
              <w:rPr>
                <w:rStyle w:val="15"/>
                <w:rFonts w:hint="eastAsia" w:ascii="宋体" w:hAnsi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 xml:space="preserve"> </w:t>
            </w:r>
            <w:r>
              <w:rPr>
                <w:rStyle w:val="15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50</w:t>
            </w:r>
            <w:r>
              <w:rPr>
                <w:rStyle w:val="15"/>
                <w:rFonts w:hint="eastAsia" w:ascii="宋体" w:hAnsi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/</w:t>
            </w:r>
            <w:r>
              <w:rPr>
                <w:rStyle w:val="15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60HZ</w:t>
            </w:r>
          </w:p>
        </w:tc>
      </w:tr>
      <w:tr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237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Style w:val="15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Style w:val="15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外形尺寸（mm）</w:t>
            </w:r>
          </w:p>
        </w:tc>
        <w:tc>
          <w:tcPr>
            <w:tcW w:w="4976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Style w:val="15"/>
                <w:rFonts w:hint="default" w:ascii="宋体" w:hAnsi="宋体" w:eastAsia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329*359*172</w:t>
            </w:r>
          </w:p>
        </w:tc>
      </w:tr>
      <w:tr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237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Style w:val="15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净重</w:t>
            </w:r>
          </w:p>
        </w:tc>
        <w:tc>
          <w:tcPr>
            <w:tcW w:w="4976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Style w:val="15"/>
                <w:rFonts w:hint="default" w:ascii="宋体" w:hAnsi="宋体" w:eastAsia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11.25kg</w:t>
            </w:r>
          </w:p>
        </w:tc>
      </w:tr>
    </w:tbl>
    <w:p>
      <w:pPr>
        <w:pStyle w:val="10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Chars="0" w:right="0" w:rightChars="0"/>
        <w:jc w:val="left"/>
        <w:textAlignment w:val="auto"/>
        <w:outlineLvl w:val="9"/>
        <w:rPr>
          <w:rFonts w:hint="eastAsia" w:cs="Times New Roman"/>
          <w:b/>
          <w:bCs w:val="0"/>
          <w:color w:val="2F5597" w:themeColor="accent1" w:themeShade="BF"/>
          <w:kern w:val="0"/>
          <w:sz w:val="24"/>
          <w:szCs w:val="24"/>
          <w:lang w:val="en-US" w:eastAsia="zh-CN" w:bidi="ar-SA"/>
          <w14:glow w14:rad="0">
            <w14:srgbClr w14:val="000000"/>
          </w14:glow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</w:pPr>
    </w:p>
    <w:p>
      <w:pPr>
        <w:pStyle w:val="10"/>
        <w:keepNext w:val="0"/>
        <w:keepLines w:val="0"/>
        <w:pageBreakBefore w:val="0"/>
        <w:widowControl/>
        <w:numPr>
          <w:ilvl w:val="0"/>
          <w:numId w:val="2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Chars="0" w:right="0" w:rightChars="0"/>
        <w:jc w:val="left"/>
        <w:textAlignment w:val="auto"/>
        <w:outlineLvl w:val="9"/>
        <w:rPr>
          <w:rFonts w:hint="eastAsia" w:cs="Times New Roman"/>
          <w:b/>
          <w:bCs w:val="0"/>
          <w:color w:val="2F5597" w:themeColor="accent1" w:themeShade="BF"/>
          <w:kern w:val="0"/>
          <w:sz w:val="24"/>
          <w:szCs w:val="24"/>
          <w:lang w:val="en-US" w:eastAsia="zh-CN" w:bidi="ar-SA"/>
          <w14:glow w14:rad="0">
            <w14:srgbClr w14:val="000000"/>
          </w14:glow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</w:pPr>
      <w:r>
        <w:rPr>
          <w:rFonts w:hint="eastAsia" w:cs="Times New Roman"/>
          <w:b/>
          <w:bCs w:val="0"/>
          <w:color w:val="2F5597" w:themeColor="accent1" w:themeShade="BF"/>
          <w:kern w:val="0"/>
          <w:sz w:val="24"/>
          <w:szCs w:val="24"/>
          <w:lang w:val="en-US" w:eastAsia="zh-CN" w:bidi="ar-SA"/>
          <w14:glow w14:rad="0">
            <w14:srgbClr w14:val="000000"/>
          </w14:glow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  <w:t>装箱清单</w:t>
      </w:r>
    </w:p>
    <w:tbl>
      <w:tblPr>
        <w:tblStyle w:val="12"/>
        <w:tblW w:w="8522" w:type="dxa"/>
        <w:tblInd w:w="0" w:type="dxa"/>
        <w:tblBorders>
          <w:top w:val="single" w:color="002060" w:sz="4" w:space="0"/>
          <w:left w:val="single" w:color="002060" w:sz="4" w:space="0"/>
          <w:bottom w:val="single" w:color="002060" w:sz="4" w:space="0"/>
          <w:right w:val="single" w:color="002060" w:sz="4" w:space="0"/>
          <w:insideH w:val="single" w:color="002060" w:sz="4" w:space="0"/>
          <w:insideV w:val="single" w:color="00206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61"/>
        <w:gridCol w:w="4261"/>
      </w:tblGrid>
      <w:tr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  <w:tcBorders>
              <w:tl2br w:val="nil"/>
              <w:tr2bl w:val="nil"/>
            </w:tcBorders>
          </w:tcPr>
          <w:p>
            <w:pPr>
              <w:pStyle w:val="10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right="0" w:rightChars="0"/>
              <w:jc w:val="center"/>
              <w:textAlignment w:val="auto"/>
              <w:outlineLvl w:val="9"/>
              <w:rPr>
                <w:rStyle w:val="15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Style w:val="15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名称</w:t>
            </w:r>
          </w:p>
        </w:tc>
        <w:tc>
          <w:tcPr>
            <w:tcW w:w="4261" w:type="dxa"/>
            <w:tcBorders>
              <w:tl2br w:val="nil"/>
              <w:tr2bl w:val="nil"/>
            </w:tcBorders>
          </w:tcPr>
          <w:p>
            <w:pPr>
              <w:pStyle w:val="10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right="0" w:rightChars="0"/>
              <w:jc w:val="center"/>
              <w:textAlignment w:val="auto"/>
              <w:outlineLvl w:val="9"/>
              <w:rPr>
                <w:rStyle w:val="15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Style w:val="15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数量</w:t>
            </w:r>
          </w:p>
        </w:tc>
      </w:tr>
      <w:tr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  <w:tcBorders>
              <w:tl2br w:val="nil"/>
              <w:tr2bl w:val="nil"/>
            </w:tcBorders>
          </w:tcPr>
          <w:p>
            <w:pPr>
              <w:pStyle w:val="10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right="0" w:rightChars="0"/>
              <w:jc w:val="center"/>
              <w:textAlignment w:val="auto"/>
              <w:outlineLvl w:val="9"/>
              <w:rPr>
                <w:rStyle w:val="15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Style w:val="15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主机</w:t>
            </w:r>
          </w:p>
        </w:tc>
        <w:tc>
          <w:tcPr>
            <w:tcW w:w="4261" w:type="dxa"/>
            <w:tcBorders>
              <w:tl2br w:val="nil"/>
              <w:tr2bl w:val="nil"/>
            </w:tcBorders>
          </w:tcPr>
          <w:p>
            <w:pPr>
              <w:pStyle w:val="10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right="0" w:rightChars="0"/>
              <w:jc w:val="center"/>
              <w:textAlignment w:val="auto"/>
              <w:outlineLvl w:val="9"/>
              <w:rPr>
                <w:rStyle w:val="15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Style w:val="15"/>
                <w:rFonts w:hint="eastAsia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1台</w:t>
            </w:r>
          </w:p>
        </w:tc>
      </w:tr>
      <w:tr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  <w:tcBorders>
              <w:tl2br w:val="nil"/>
              <w:tr2bl w:val="nil"/>
            </w:tcBorders>
          </w:tcPr>
          <w:p>
            <w:pPr>
              <w:pStyle w:val="10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right="0" w:rightChars="0"/>
              <w:jc w:val="center"/>
              <w:textAlignment w:val="auto"/>
              <w:outlineLvl w:val="9"/>
              <w:rPr>
                <w:rStyle w:val="15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Style w:val="15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电源线</w:t>
            </w:r>
          </w:p>
        </w:tc>
        <w:tc>
          <w:tcPr>
            <w:tcW w:w="4261" w:type="dxa"/>
            <w:tcBorders>
              <w:tl2br w:val="nil"/>
              <w:tr2bl w:val="nil"/>
            </w:tcBorders>
          </w:tcPr>
          <w:p>
            <w:pPr>
              <w:pStyle w:val="10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right="0" w:rightChars="0"/>
              <w:jc w:val="center"/>
              <w:textAlignment w:val="auto"/>
              <w:outlineLvl w:val="9"/>
              <w:rPr>
                <w:rStyle w:val="15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Style w:val="15"/>
                <w:rFonts w:hint="eastAsia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1根</w:t>
            </w:r>
          </w:p>
        </w:tc>
      </w:tr>
      <w:tr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  <w:tcBorders>
              <w:tl2br w:val="nil"/>
              <w:tr2bl w:val="nil"/>
            </w:tcBorders>
          </w:tcPr>
          <w:p>
            <w:pPr>
              <w:pStyle w:val="10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right="0" w:rightChars="0"/>
              <w:jc w:val="center"/>
              <w:textAlignment w:val="auto"/>
              <w:outlineLvl w:val="9"/>
              <w:rPr>
                <w:rStyle w:val="15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Style w:val="15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合格证（含保修卡）</w:t>
            </w:r>
          </w:p>
        </w:tc>
        <w:tc>
          <w:tcPr>
            <w:tcW w:w="4261" w:type="dxa"/>
            <w:tcBorders>
              <w:tl2br w:val="nil"/>
              <w:tr2bl w:val="nil"/>
            </w:tcBorders>
          </w:tcPr>
          <w:p>
            <w:pPr>
              <w:pStyle w:val="10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right="0" w:rightChars="0"/>
              <w:jc w:val="center"/>
              <w:textAlignment w:val="auto"/>
              <w:outlineLvl w:val="9"/>
              <w:rPr>
                <w:rStyle w:val="15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Style w:val="15"/>
                <w:rFonts w:hint="eastAsia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1份</w:t>
            </w:r>
          </w:p>
        </w:tc>
      </w:tr>
      <w:tr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  <w:tcBorders>
              <w:tl2br w:val="nil"/>
              <w:tr2bl w:val="nil"/>
            </w:tcBorders>
          </w:tcPr>
          <w:p>
            <w:pPr>
              <w:pStyle w:val="10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right="0" w:rightChars="0"/>
              <w:jc w:val="center"/>
              <w:textAlignment w:val="auto"/>
              <w:outlineLvl w:val="9"/>
              <w:rPr>
                <w:rStyle w:val="15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Style w:val="15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说明书</w:t>
            </w:r>
          </w:p>
        </w:tc>
        <w:tc>
          <w:tcPr>
            <w:tcW w:w="4261" w:type="dxa"/>
            <w:tcBorders>
              <w:tl2br w:val="nil"/>
              <w:tr2bl w:val="nil"/>
            </w:tcBorders>
          </w:tcPr>
          <w:p>
            <w:pPr>
              <w:pStyle w:val="10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right="0" w:rightChars="0"/>
              <w:jc w:val="center"/>
              <w:textAlignment w:val="auto"/>
              <w:outlineLvl w:val="9"/>
              <w:rPr>
                <w:rStyle w:val="15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Style w:val="15"/>
                <w:rFonts w:hint="eastAsia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1份</w:t>
            </w:r>
          </w:p>
        </w:tc>
      </w:tr>
    </w:tbl>
    <w:p>
      <w:pPr>
        <w:pStyle w:val="10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right="0" w:rightChars="0"/>
        <w:jc w:val="left"/>
        <w:textAlignment w:val="auto"/>
        <w:outlineLvl w:val="9"/>
        <w:rPr>
          <w:rFonts w:hint="eastAsia" w:cs="Times New Roman"/>
          <w:b/>
          <w:bCs w:val="0"/>
          <w:color w:val="2F5597" w:themeColor="accent1" w:themeShade="BF"/>
          <w:kern w:val="0"/>
          <w:sz w:val="24"/>
          <w:szCs w:val="24"/>
          <w:lang w:val="en-US" w:eastAsia="zh-CN" w:bidi="ar-SA"/>
          <w14:glow w14:rad="0">
            <w14:srgbClr w14:val="000000"/>
          </w14:glow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</w:pPr>
    </w:p>
    <w:p>
      <w:pPr>
        <w:pStyle w:val="10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645" w:lineRule="atLeast"/>
        <w:ind w:left="0" w:right="0" w:firstLine="0"/>
        <w:rPr>
          <w:rFonts w:hint="eastAsia" w:ascii="微软雅黑" w:hAnsi="微软雅黑" w:eastAsia="微软雅黑" w:cs="微软雅黑"/>
          <w:b w:val="0"/>
          <w:i w:val="0"/>
          <w:caps w:val="0"/>
          <w:color w:val="474747"/>
          <w:spacing w:val="0"/>
          <w:sz w:val="24"/>
          <w:szCs w:val="24"/>
          <w:u w:val="none"/>
          <w:shd w:val="clear" w:fill="FFFFFF"/>
          <w:lang w:val="en-US" w:eastAsia="zh-CN"/>
        </w:rPr>
      </w:pPr>
    </w:p>
    <w:sectPr>
      <w:headerReference r:id="rId3" w:type="default"/>
      <w:footerReference r:id="rId4" w:type="default"/>
      <w:pgSz w:w="11906" w:h="16838"/>
      <w:pgMar w:top="1440" w:right="1800" w:bottom="1440" w:left="1800" w:header="850" w:footer="964" w:gutter="0"/>
      <w:pgBorders w:offsetFrom="page"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keepNext w:val="0"/>
      <w:keepLines w:val="0"/>
      <w:widowControl/>
      <w:suppressLineNumbers w:val="0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hd w:val="clear" w:fill="FFFFFF"/>
      <w:spacing w:before="120" w:beforeAutospacing="0" w:after="120" w:afterAutospacing="0"/>
      <w:ind w:left="0" w:right="0" w:firstLine="0"/>
      <w:jc w:val="both"/>
      <w:rPr>
        <w:rFonts w:hint="eastAsia" w:ascii="宋体" w:hAnsi="宋体" w:eastAsia="宋体" w:cs="宋体"/>
        <w:color w:val="181717" w:themeColor="background2" w:themeShade="1A"/>
        <w:sz w:val="18"/>
        <w:szCs w:val="18"/>
        <w:lang w:val="en-US" w:eastAsia="zh-CN"/>
      </w:rPr>
    </w:pPr>
  </w:p>
  <w:p>
    <w:pPr>
      <w:pStyle w:val="5"/>
      <w:keepNext w:val="0"/>
      <w:keepLines w:val="0"/>
      <w:widowControl/>
      <w:suppressLineNumbers w:val="0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hd w:val="clear" w:fill="FFFFFF"/>
      <w:spacing w:before="120" w:beforeAutospacing="0" w:after="120" w:afterAutospacing="0"/>
      <w:ind w:left="0" w:right="0" w:firstLine="0"/>
      <w:rPr>
        <w:rFonts w:ascii="微软雅黑" w:hAnsi="微软雅黑" w:eastAsia="微软雅黑" w:cs="微软雅黑"/>
        <w:i w:val="0"/>
        <w:caps w:val="0"/>
        <w:color w:val="959FE7"/>
        <w:spacing w:val="0"/>
        <w:sz w:val="18"/>
        <w:szCs w:val="18"/>
        <w:lang w:val="en-US"/>
      </w:rPr>
    </w:pPr>
  </w:p>
  <w:p>
    <w:pPr>
      <w:pStyle w:val="8"/>
      <w:ind w:firstLine="960" w:firstLineChars="400"/>
      <w:rPr>
        <w:rFonts w:hint="eastAsia" w:eastAsia="宋体"/>
        <w:sz w:val="24"/>
        <w:szCs w:val="24"/>
        <w:lang w:val="en-US" w:eastAsia="zh-CN"/>
        <w14:textOutline w14:w="12700" w14:cmpd="sng">
          <w14:solidFill>
            <w14:schemeClr w14:val="accent1">
              <w14:alpha w14:val="0"/>
            </w14:schemeClr>
          </w14:solidFill>
          <w14:prstDash w14:val="solid"/>
          <w14:round/>
        </w14:textOutline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0"/>
      <w:spacing w:line="240" w:lineRule="atLeast"/>
      <w:jc w:val="both"/>
      <w:rPr>
        <w:rFonts w:hint="eastAsia" w:eastAsia="宋体"/>
        <w:b/>
        <w:bCs/>
        <w:color w:val="203864" w:themeColor="accent1" w:themeShade="80"/>
        <w:sz w:val="32"/>
        <w:szCs w:val="32"/>
        <w:lang w:eastAsia="zh-CN"/>
      </w:rPr>
    </w:pPr>
    <w:r>
      <w:rPr>
        <w:rFonts w:hint="eastAsia" w:eastAsia="宋体"/>
        <w:b/>
        <w:bCs/>
        <w:color w:val="203864" w:themeColor="accent1" w:themeShade="80"/>
        <w:sz w:val="32"/>
        <w:szCs w:val="32"/>
        <w:lang w:eastAsia="zh-CN"/>
      </w:rPr>
      <w:drawing>
        <wp:inline distT="0" distB="0" distL="114300" distR="114300">
          <wp:extent cx="824865" cy="824865"/>
          <wp:effectExtent l="0" t="0" r="13335" b="13335"/>
          <wp:docPr id="2" name="图片 2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2" descr="logo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24865" cy="82486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>
    <w:pPr>
      <w:pStyle w:val="9"/>
      <w:pBdr>
        <w:bottom w:val="none" w:color="auto" w:sz="0" w:space="1"/>
      </w:pBdr>
      <w:tabs>
        <w:tab w:val="center" w:pos="4153"/>
        <w:tab w:val="right" w:pos="8306"/>
      </w:tabs>
      <w:jc w:val="center"/>
      <w:rPr>
        <w:b/>
        <w:color w:val="203864" w:themeColor="accent1" w:themeShade="80"/>
        <w:sz w:val="30"/>
        <w:szCs w:val="30"/>
      </w:rPr>
    </w:pPr>
    <w:r>
      <w:rPr>
        <w:rFonts w:hint="eastAsia"/>
        <w:b/>
        <w:color w:val="203864" w:themeColor="accent1" w:themeShade="80"/>
        <w:sz w:val="30"/>
        <w:szCs w:val="30"/>
      </w:rPr>
      <w:t>上海沪析实业有限公司</w:t>
    </w:r>
  </w:p>
  <w:p>
    <w:pPr>
      <w:jc w:val="center"/>
      <w:rPr>
        <w:sz w:val="24"/>
        <w:szCs w:val="24"/>
      </w:rPr>
    </w:pPr>
    <w:r>
      <w:rPr>
        <w:rFonts w:hint="eastAsia"/>
        <w:b/>
        <w:bCs/>
        <w:color w:val="203864" w:themeColor="accent1" w:themeShade="80"/>
        <w:kern w:val="0"/>
      </w:rPr>
      <w:t>Shanghai Huxi Industry Co., Ltd.,</w:t>
    </w:r>
  </w:p>
  <w:p>
    <w:pPr>
      <w:pStyle w:val="9"/>
      <w:jc w:val="both"/>
    </w:pPr>
  </w:p>
  <w:p>
    <w:pPr>
      <w:pStyle w:val="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035EEFF"/>
    <w:multiLevelType w:val="singleLevel"/>
    <w:tmpl w:val="6035EEFF"/>
    <w:lvl w:ilvl="0" w:tentative="0">
      <w:start w:val="4"/>
      <w:numFmt w:val="decimal"/>
      <w:suff w:val="nothing"/>
      <w:lvlText w:val="%1、"/>
      <w:lvlJc w:val="left"/>
    </w:lvl>
  </w:abstractNum>
  <w:abstractNum w:abstractNumId="1">
    <w:nsid w:val="625E5339"/>
    <w:multiLevelType w:val="singleLevel"/>
    <w:tmpl w:val="625E5339"/>
    <w:lvl w:ilvl="0" w:tentative="0">
      <w:start w:val="1"/>
      <w:numFmt w:val="bullet"/>
      <w:lvlText w:val=""/>
      <w:lvlJc w:val="left"/>
      <w:pPr>
        <w:ind w:left="420" w:leftChars="0" w:hanging="420" w:firstLineChars="0"/>
      </w:pPr>
      <w:rPr>
        <w:rFonts w:hint="default" w:ascii="Wingdings" w:hAnsi="Wingdings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hlYzdmZDU4NDA1NmI5ODM1ZDk5MTc4M2VjMzgyYjMifQ=="/>
  </w:docVars>
  <w:rsids>
    <w:rsidRoot w:val="000A30B6"/>
    <w:rsid w:val="00000422"/>
    <w:rsid w:val="0002414F"/>
    <w:rsid w:val="00091A92"/>
    <w:rsid w:val="000A30B6"/>
    <w:rsid w:val="000F0EE7"/>
    <w:rsid w:val="001C2F0D"/>
    <w:rsid w:val="0020067A"/>
    <w:rsid w:val="00227827"/>
    <w:rsid w:val="00262F28"/>
    <w:rsid w:val="002B6FFF"/>
    <w:rsid w:val="002C777E"/>
    <w:rsid w:val="002F2DF2"/>
    <w:rsid w:val="002F500E"/>
    <w:rsid w:val="002F74BD"/>
    <w:rsid w:val="00343CBD"/>
    <w:rsid w:val="003775A9"/>
    <w:rsid w:val="003D498D"/>
    <w:rsid w:val="004A2EE0"/>
    <w:rsid w:val="004E7E09"/>
    <w:rsid w:val="00535C95"/>
    <w:rsid w:val="00580C1D"/>
    <w:rsid w:val="00596893"/>
    <w:rsid w:val="005A5BBC"/>
    <w:rsid w:val="0069114D"/>
    <w:rsid w:val="00741072"/>
    <w:rsid w:val="007650E0"/>
    <w:rsid w:val="007A51F4"/>
    <w:rsid w:val="00854961"/>
    <w:rsid w:val="008B2ECB"/>
    <w:rsid w:val="00955DE4"/>
    <w:rsid w:val="0098299C"/>
    <w:rsid w:val="00990FAD"/>
    <w:rsid w:val="009E7CF6"/>
    <w:rsid w:val="00A4672B"/>
    <w:rsid w:val="00A94E0D"/>
    <w:rsid w:val="00AA4A1B"/>
    <w:rsid w:val="00AA5CBF"/>
    <w:rsid w:val="00B61697"/>
    <w:rsid w:val="00B839ED"/>
    <w:rsid w:val="00BD42F1"/>
    <w:rsid w:val="00C47428"/>
    <w:rsid w:val="00C83139"/>
    <w:rsid w:val="00DA0404"/>
    <w:rsid w:val="00DA6A09"/>
    <w:rsid w:val="00E15CAB"/>
    <w:rsid w:val="00E2271A"/>
    <w:rsid w:val="00E54BE6"/>
    <w:rsid w:val="00E610B3"/>
    <w:rsid w:val="00E62DD8"/>
    <w:rsid w:val="00E900EE"/>
    <w:rsid w:val="00EC783E"/>
    <w:rsid w:val="00EF22FA"/>
    <w:rsid w:val="00EF585C"/>
    <w:rsid w:val="00FE197F"/>
    <w:rsid w:val="017212D3"/>
    <w:rsid w:val="02AA71DB"/>
    <w:rsid w:val="02D933F4"/>
    <w:rsid w:val="02F87F3E"/>
    <w:rsid w:val="03195159"/>
    <w:rsid w:val="03F258F4"/>
    <w:rsid w:val="04E918A9"/>
    <w:rsid w:val="0585060D"/>
    <w:rsid w:val="0692734F"/>
    <w:rsid w:val="06BE7F00"/>
    <w:rsid w:val="07553E41"/>
    <w:rsid w:val="085C6268"/>
    <w:rsid w:val="091F1204"/>
    <w:rsid w:val="0A184A29"/>
    <w:rsid w:val="0A366F57"/>
    <w:rsid w:val="0A965B96"/>
    <w:rsid w:val="0BEE462D"/>
    <w:rsid w:val="0C465F59"/>
    <w:rsid w:val="10B06776"/>
    <w:rsid w:val="10C02CE0"/>
    <w:rsid w:val="10E60B82"/>
    <w:rsid w:val="11385EB2"/>
    <w:rsid w:val="117D1E52"/>
    <w:rsid w:val="12F323D9"/>
    <w:rsid w:val="12FA70DE"/>
    <w:rsid w:val="13377D20"/>
    <w:rsid w:val="162626F1"/>
    <w:rsid w:val="163338FF"/>
    <w:rsid w:val="163A1216"/>
    <w:rsid w:val="167836D1"/>
    <w:rsid w:val="16855545"/>
    <w:rsid w:val="16A71820"/>
    <w:rsid w:val="16AA3997"/>
    <w:rsid w:val="17147966"/>
    <w:rsid w:val="18711AC3"/>
    <w:rsid w:val="1886336C"/>
    <w:rsid w:val="1976192B"/>
    <w:rsid w:val="1A4C7833"/>
    <w:rsid w:val="1AB80B3F"/>
    <w:rsid w:val="1AFC60F0"/>
    <w:rsid w:val="1B871C86"/>
    <w:rsid w:val="1C4A28F1"/>
    <w:rsid w:val="1C8D4EFF"/>
    <w:rsid w:val="1C8F33EC"/>
    <w:rsid w:val="1CBF20CC"/>
    <w:rsid w:val="1DFA6742"/>
    <w:rsid w:val="1E486378"/>
    <w:rsid w:val="1E4E5C29"/>
    <w:rsid w:val="1F995798"/>
    <w:rsid w:val="20230F6D"/>
    <w:rsid w:val="20360F35"/>
    <w:rsid w:val="2159429D"/>
    <w:rsid w:val="216A23E2"/>
    <w:rsid w:val="21780864"/>
    <w:rsid w:val="22E601DB"/>
    <w:rsid w:val="23243285"/>
    <w:rsid w:val="234A0F7A"/>
    <w:rsid w:val="24132E60"/>
    <w:rsid w:val="241D3C4F"/>
    <w:rsid w:val="246A0583"/>
    <w:rsid w:val="24AE6CFC"/>
    <w:rsid w:val="256576FC"/>
    <w:rsid w:val="25C455B7"/>
    <w:rsid w:val="26812549"/>
    <w:rsid w:val="290E2EC2"/>
    <w:rsid w:val="295A600F"/>
    <w:rsid w:val="2A602115"/>
    <w:rsid w:val="2A847618"/>
    <w:rsid w:val="2AC31D90"/>
    <w:rsid w:val="2BE36FED"/>
    <w:rsid w:val="2C2B4AD0"/>
    <w:rsid w:val="2C936415"/>
    <w:rsid w:val="2CBC35B2"/>
    <w:rsid w:val="2D270418"/>
    <w:rsid w:val="2D9E504D"/>
    <w:rsid w:val="2DBB4423"/>
    <w:rsid w:val="2E5E5B1C"/>
    <w:rsid w:val="2F746877"/>
    <w:rsid w:val="30667F5E"/>
    <w:rsid w:val="306F1ADE"/>
    <w:rsid w:val="30AD0B0B"/>
    <w:rsid w:val="32494755"/>
    <w:rsid w:val="34121BAC"/>
    <w:rsid w:val="34547CA6"/>
    <w:rsid w:val="348346E6"/>
    <w:rsid w:val="348E7F12"/>
    <w:rsid w:val="352808AF"/>
    <w:rsid w:val="35B92EB0"/>
    <w:rsid w:val="36585CBC"/>
    <w:rsid w:val="36E10A24"/>
    <w:rsid w:val="374F125B"/>
    <w:rsid w:val="37CF4F6D"/>
    <w:rsid w:val="37D3697D"/>
    <w:rsid w:val="3A045A6B"/>
    <w:rsid w:val="3A542ACC"/>
    <w:rsid w:val="3ABF1760"/>
    <w:rsid w:val="3C5E63A4"/>
    <w:rsid w:val="3C7B0404"/>
    <w:rsid w:val="3C9F6D9E"/>
    <w:rsid w:val="3CC33464"/>
    <w:rsid w:val="3DA6127B"/>
    <w:rsid w:val="3DE80316"/>
    <w:rsid w:val="3DEB6E30"/>
    <w:rsid w:val="3E2B5E06"/>
    <w:rsid w:val="3F60174C"/>
    <w:rsid w:val="40421F9F"/>
    <w:rsid w:val="405334D4"/>
    <w:rsid w:val="40764144"/>
    <w:rsid w:val="40A67E0B"/>
    <w:rsid w:val="410B44C7"/>
    <w:rsid w:val="43EA5F2F"/>
    <w:rsid w:val="442711AA"/>
    <w:rsid w:val="44797F00"/>
    <w:rsid w:val="46CF6A32"/>
    <w:rsid w:val="46ED1809"/>
    <w:rsid w:val="4807170D"/>
    <w:rsid w:val="484C07B1"/>
    <w:rsid w:val="4970227E"/>
    <w:rsid w:val="498B526A"/>
    <w:rsid w:val="4A527F2C"/>
    <w:rsid w:val="4A563B69"/>
    <w:rsid w:val="4AA4627F"/>
    <w:rsid w:val="4ADC76DB"/>
    <w:rsid w:val="4CA81950"/>
    <w:rsid w:val="4D4E77F2"/>
    <w:rsid w:val="4D893449"/>
    <w:rsid w:val="4E931B10"/>
    <w:rsid w:val="4FD73045"/>
    <w:rsid w:val="51C771E3"/>
    <w:rsid w:val="51F9487C"/>
    <w:rsid w:val="52721C64"/>
    <w:rsid w:val="52EE746C"/>
    <w:rsid w:val="53BA6790"/>
    <w:rsid w:val="5452446D"/>
    <w:rsid w:val="563C7D3B"/>
    <w:rsid w:val="567A4548"/>
    <w:rsid w:val="576F688D"/>
    <w:rsid w:val="5826783E"/>
    <w:rsid w:val="584709FB"/>
    <w:rsid w:val="58926505"/>
    <w:rsid w:val="58C6092D"/>
    <w:rsid w:val="58F34817"/>
    <w:rsid w:val="591C6583"/>
    <w:rsid w:val="594D1214"/>
    <w:rsid w:val="59AB3574"/>
    <w:rsid w:val="5BDA755D"/>
    <w:rsid w:val="5C43428B"/>
    <w:rsid w:val="5C8207EE"/>
    <w:rsid w:val="5DB41FDD"/>
    <w:rsid w:val="5DD36402"/>
    <w:rsid w:val="5DDC6E97"/>
    <w:rsid w:val="5DFC6963"/>
    <w:rsid w:val="5FDD1413"/>
    <w:rsid w:val="600A3958"/>
    <w:rsid w:val="607225C9"/>
    <w:rsid w:val="608B6872"/>
    <w:rsid w:val="61C31388"/>
    <w:rsid w:val="61FA2450"/>
    <w:rsid w:val="6227743A"/>
    <w:rsid w:val="624F31B6"/>
    <w:rsid w:val="626F460D"/>
    <w:rsid w:val="62737F03"/>
    <w:rsid w:val="62BD7680"/>
    <w:rsid w:val="63B80222"/>
    <w:rsid w:val="64BB3B0A"/>
    <w:rsid w:val="65173864"/>
    <w:rsid w:val="67074C35"/>
    <w:rsid w:val="67646976"/>
    <w:rsid w:val="67B86FD5"/>
    <w:rsid w:val="68CC736B"/>
    <w:rsid w:val="69A05A18"/>
    <w:rsid w:val="6AB4227F"/>
    <w:rsid w:val="6B2B5FCE"/>
    <w:rsid w:val="6B3B6611"/>
    <w:rsid w:val="6B5251F4"/>
    <w:rsid w:val="6B6C7258"/>
    <w:rsid w:val="6BA7011A"/>
    <w:rsid w:val="6DFB560B"/>
    <w:rsid w:val="6EED2165"/>
    <w:rsid w:val="6F17421F"/>
    <w:rsid w:val="6F7B3153"/>
    <w:rsid w:val="6F975B11"/>
    <w:rsid w:val="71717783"/>
    <w:rsid w:val="71E561F0"/>
    <w:rsid w:val="73587C07"/>
    <w:rsid w:val="737F1A45"/>
    <w:rsid w:val="73974732"/>
    <w:rsid w:val="747471E3"/>
    <w:rsid w:val="74A64C8E"/>
    <w:rsid w:val="75EA64FF"/>
    <w:rsid w:val="76DB5F5D"/>
    <w:rsid w:val="76E353C5"/>
    <w:rsid w:val="771B206E"/>
    <w:rsid w:val="77C15694"/>
    <w:rsid w:val="78323E75"/>
    <w:rsid w:val="78F84331"/>
    <w:rsid w:val="79C842E0"/>
    <w:rsid w:val="79FB6B36"/>
    <w:rsid w:val="7A61311F"/>
    <w:rsid w:val="7A664B08"/>
    <w:rsid w:val="7AA2317C"/>
    <w:rsid w:val="7B965710"/>
    <w:rsid w:val="7CAD3559"/>
    <w:rsid w:val="7CDA3FD5"/>
    <w:rsid w:val="7D806002"/>
    <w:rsid w:val="7D9744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semiHidden="0" w:name="heading 4"/>
    <w:lsdException w:qFormat="1" w:uiPriority="9" w:semiHidden="0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qFormat="1"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2">
    <w:name w:val="heading 1"/>
    <w:basedOn w:val="1"/>
    <w:next w:val="1"/>
    <w:link w:val="18"/>
    <w:qFormat/>
    <w:uiPriority w:val="9"/>
    <w:pPr>
      <w:widowControl/>
      <w:spacing w:before="100" w:beforeAutospacing="1" w:after="100" w:afterAutospacing="1"/>
      <w:jc w:val="left"/>
      <w:outlineLvl w:val="0"/>
    </w:pPr>
    <w:rPr>
      <w:rFonts w:ascii="宋体" w:hAnsi="宋体" w:cs="宋体"/>
      <w:b/>
      <w:bCs/>
      <w:kern w:val="36"/>
      <w:sz w:val="48"/>
      <w:szCs w:val="48"/>
    </w:rPr>
  </w:style>
  <w:style w:type="paragraph" w:styleId="3">
    <w:name w:val="heading 2"/>
    <w:basedOn w:val="1"/>
    <w:next w:val="1"/>
    <w:autoRedefine/>
    <w:unhideWhenUsed/>
    <w:qFormat/>
    <w:uiPriority w:val="9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paragraph" w:styleId="4">
    <w:name w:val="heading 3"/>
    <w:basedOn w:val="1"/>
    <w:next w:val="1"/>
    <w:unhideWhenUsed/>
    <w:qFormat/>
    <w:uiPriority w:val="9"/>
    <w:pPr>
      <w:keepNext/>
      <w:keepLines/>
      <w:spacing w:before="260" w:beforeLines="0" w:beforeAutospacing="0" w:after="260" w:afterLines="0" w:afterAutospacing="0" w:line="413" w:lineRule="auto"/>
      <w:outlineLvl w:val="2"/>
    </w:pPr>
    <w:rPr>
      <w:b/>
      <w:sz w:val="32"/>
    </w:rPr>
  </w:style>
  <w:style w:type="paragraph" w:styleId="5">
    <w:name w:val="heading 4"/>
    <w:basedOn w:val="1"/>
    <w:next w:val="1"/>
    <w:autoRedefine/>
    <w:unhideWhenUsed/>
    <w:qFormat/>
    <w:uiPriority w:val="9"/>
    <w:pPr>
      <w:keepNext/>
      <w:keepLines/>
      <w:spacing w:before="280" w:beforeLines="0" w:beforeAutospacing="0" w:after="290" w:afterLines="0" w:afterAutospacing="0" w:line="372" w:lineRule="auto"/>
      <w:outlineLvl w:val="3"/>
    </w:pPr>
    <w:rPr>
      <w:rFonts w:ascii="Arial" w:hAnsi="Arial" w:eastAsia="黑体"/>
      <w:b/>
      <w:sz w:val="28"/>
    </w:rPr>
  </w:style>
  <w:style w:type="paragraph" w:styleId="6">
    <w:name w:val="heading 5"/>
    <w:basedOn w:val="1"/>
    <w:next w:val="1"/>
    <w:unhideWhenUsed/>
    <w:qFormat/>
    <w:uiPriority w:val="9"/>
    <w:pPr>
      <w:keepNext/>
      <w:keepLines/>
      <w:spacing w:before="280" w:beforeLines="0" w:beforeAutospacing="0" w:after="290" w:afterLines="0" w:afterAutospacing="0" w:line="372" w:lineRule="auto"/>
      <w:outlineLvl w:val="4"/>
    </w:pPr>
    <w:rPr>
      <w:b/>
      <w:sz w:val="28"/>
    </w:rPr>
  </w:style>
  <w:style w:type="character" w:default="1" w:styleId="14">
    <w:name w:val="Default Paragraph Font"/>
    <w:unhideWhenUsed/>
    <w:qFormat/>
    <w:uiPriority w:val="1"/>
  </w:style>
  <w:style w:type="table" w:default="1" w:styleId="11">
    <w:name w:val="Normal Table"/>
    <w:autoRedefine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7">
    <w:name w:val="Balloon Text"/>
    <w:basedOn w:val="1"/>
    <w:link w:val="19"/>
    <w:autoRedefine/>
    <w:unhideWhenUsed/>
    <w:qFormat/>
    <w:uiPriority w:val="99"/>
    <w:rPr>
      <w:sz w:val="18"/>
      <w:szCs w:val="18"/>
    </w:rPr>
  </w:style>
  <w:style w:type="paragraph" w:styleId="8">
    <w:name w:val="footer"/>
    <w:basedOn w:val="1"/>
    <w:link w:val="17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9">
    <w:name w:val="header"/>
    <w:basedOn w:val="1"/>
    <w:qFormat/>
    <w:uiPriority w:val="0"/>
    <w:pPr>
      <w:pBdr>
        <w:bottom w:val="single" w:color="auto" w:sz="6" w:space="1"/>
      </w:pBdr>
      <w:snapToGrid w:val="0"/>
      <w:jc w:val="center"/>
    </w:pPr>
    <w:rPr>
      <w:sz w:val="18"/>
      <w:szCs w:val="18"/>
    </w:rPr>
  </w:style>
  <w:style w:type="paragraph" w:styleId="10">
    <w:name w:val="Normal (Web)"/>
    <w:basedOn w:val="1"/>
    <w:autoRedefine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table" w:styleId="12">
    <w:name w:val="Table Grid"/>
    <w:basedOn w:val="11"/>
    <w:qFormat/>
    <w:uiPriority w:val="3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13">
    <w:name w:val="Light Grid Accent 5"/>
    <w:basedOn w:val="11"/>
    <w:autoRedefine/>
    <w:qFormat/>
    <w:uiPriority w:val="62"/>
    <w:tblPr>
      <w:tblBorders>
        <w:top w:val="single" w:color="5B9BD5" w:themeColor="accent5" w:sz="8" w:space="0"/>
        <w:left w:val="single" w:color="5B9BD5" w:themeColor="accent5" w:sz="8" w:space="0"/>
        <w:bottom w:val="single" w:color="5B9BD5" w:themeColor="accent5" w:sz="8" w:space="0"/>
        <w:right w:val="single" w:color="5B9BD5" w:themeColor="accent5" w:sz="8" w:space="0"/>
        <w:insideH w:val="single" w:color="5B9BD5" w:themeColor="accent5" w:sz="8" w:space="0"/>
        <w:insideV w:val="single" w:color="5B9BD5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5B9BD5" w:themeColor="accent5" w:sz="8" w:space="0"/>
          <w:left w:val="single" w:color="5B9BD5" w:themeColor="accent5" w:sz="8" w:space="0"/>
          <w:bottom w:val="single" w:color="5B9BD5" w:themeColor="accent5" w:sz="18" w:space="0"/>
          <w:right w:val="single" w:color="5B9BD5" w:themeColor="accent5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5B9BD5" w:themeColor="accent5" w:sz="6" w:space="0"/>
          <w:left w:val="single" w:color="5B9BD5" w:themeColor="accent5" w:sz="8" w:space="0"/>
          <w:bottom w:val="single" w:color="5B9BD5" w:themeColor="accent5" w:sz="8" w:space="0"/>
          <w:right w:val="single" w:color="5B9BD5" w:themeColor="accent5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5B9BD5" w:themeColor="accent5" w:sz="8" w:space="0"/>
          <w:left w:val="single" w:color="5B9BD5" w:themeColor="accent5" w:sz="8" w:space="0"/>
          <w:bottom w:val="single" w:color="5B9BD5" w:themeColor="accent5" w:sz="8" w:space="0"/>
          <w:right w:val="single" w:color="5B9BD5" w:themeColor="accent5" w:sz="8" w:space="0"/>
        </w:tcBorders>
      </w:tcPr>
    </w:tblStylePr>
    <w:tblStylePr w:type="band1Vert">
      <w:tblPr/>
      <w:tcPr>
        <w:tcBorders>
          <w:top w:val="single" w:color="5B9BD5" w:themeColor="accent5" w:sz="8" w:space="0"/>
          <w:left w:val="single" w:color="5B9BD5" w:themeColor="accent5" w:sz="8" w:space="0"/>
          <w:bottom w:val="single" w:color="5B9BD5" w:themeColor="accent5" w:sz="8" w:space="0"/>
          <w:right w:val="single" w:color="5B9BD5" w:themeColor="accent5" w:sz="8" w:space="0"/>
        </w:tcBorders>
        <w:shd w:val="clear" w:color="auto" w:fill="D6E6F4" w:themeFill="accent5" w:themeFillTint="3F"/>
      </w:tcPr>
    </w:tblStylePr>
    <w:tblStylePr w:type="band1Horz">
      <w:tblPr/>
      <w:tcPr>
        <w:tcBorders>
          <w:top w:val="single" w:color="5B9BD5" w:themeColor="accent5" w:sz="8" w:space="0"/>
          <w:left w:val="single" w:color="5B9BD5" w:themeColor="accent5" w:sz="8" w:space="0"/>
          <w:bottom w:val="single" w:color="5B9BD5" w:themeColor="accent5" w:sz="8" w:space="0"/>
          <w:right w:val="single" w:color="5B9BD5" w:themeColor="accent5" w:sz="8" w:space="0"/>
          <w:insideV w:val="single" w:sz="8" w:space="0"/>
        </w:tcBorders>
        <w:shd w:val="clear" w:color="auto" w:fill="D6E6F4" w:themeFill="accent5" w:themeFillTint="3F"/>
      </w:tcPr>
    </w:tblStylePr>
    <w:tblStylePr w:type="band2Horz">
      <w:tblPr/>
      <w:tcPr>
        <w:tcBorders>
          <w:top w:val="single" w:color="5B9BD5" w:themeColor="accent5" w:sz="8" w:space="0"/>
          <w:left w:val="single" w:color="5B9BD5" w:themeColor="accent5" w:sz="8" w:space="0"/>
          <w:bottom w:val="single" w:color="5B9BD5" w:themeColor="accent5" w:sz="8" w:space="0"/>
          <w:right w:val="single" w:color="5B9BD5" w:themeColor="accent5" w:sz="8" w:space="0"/>
          <w:insideV w:val="single" w:sz="8" w:space="0"/>
        </w:tcBorders>
      </w:tcPr>
    </w:tblStylePr>
  </w:style>
  <w:style w:type="character" w:styleId="15">
    <w:name w:val="Strong"/>
    <w:basedOn w:val="14"/>
    <w:autoRedefine/>
    <w:qFormat/>
    <w:uiPriority w:val="22"/>
    <w:rPr>
      <w:b/>
      <w:bCs/>
    </w:rPr>
  </w:style>
  <w:style w:type="character" w:styleId="16">
    <w:name w:val="Hyperlink"/>
    <w:basedOn w:val="14"/>
    <w:unhideWhenUsed/>
    <w:qFormat/>
    <w:uiPriority w:val="99"/>
    <w:rPr>
      <w:color w:val="0000FF"/>
      <w:u w:val="single"/>
    </w:rPr>
  </w:style>
  <w:style w:type="character" w:customStyle="1" w:styleId="17">
    <w:name w:val="页脚 Char"/>
    <w:basedOn w:val="14"/>
    <w:link w:val="8"/>
    <w:qFormat/>
    <w:uiPriority w:val="99"/>
    <w:rPr>
      <w:sz w:val="18"/>
      <w:szCs w:val="18"/>
    </w:rPr>
  </w:style>
  <w:style w:type="character" w:customStyle="1" w:styleId="18">
    <w:name w:val="标题 1 Char"/>
    <w:basedOn w:val="14"/>
    <w:link w:val="2"/>
    <w:autoRedefine/>
    <w:qFormat/>
    <w:uiPriority w:val="9"/>
    <w:rPr>
      <w:rFonts w:ascii="宋体" w:hAnsi="宋体" w:eastAsia="宋体" w:cs="宋体"/>
      <w:b/>
      <w:bCs/>
      <w:kern w:val="36"/>
      <w:sz w:val="48"/>
      <w:szCs w:val="48"/>
    </w:rPr>
  </w:style>
  <w:style w:type="character" w:customStyle="1" w:styleId="19">
    <w:name w:val="批注框文本 Char"/>
    <w:basedOn w:val="14"/>
    <w:link w:val="7"/>
    <w:autoRedefine/>
    <w:semiHidden/>
    <w:qFormat/>
    <w:uiPriority w:val="99"/>
    <w:rPr>
      <w:kern w:val="2"/>
      <w:sz w:val="18"/>
      <w:szCs w:val="18"/>
    </w:rPr>
  </w:style>
  <w:style w:type="paragraph" w:customStyle="1" w:styleId="20">
    <w:name w:val="样式1"/>
    <w:basedOn w:val="1"/>
    <w:next w:val="8"/>
    <w:qFormat/>
    <w:uiPriority w:val="0"/>
    <w:pPr>
      <w:jc w:val="center"/>
    </w:pPr>
  </w:style>
  <w:style w:type="paragraph" w:customStyle="1" w:styleId="21">
    <w:name w:val="列出段落1"/>
    <w:basedOn w:val="1"/>
    <w:autoRedefine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2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txDef>
      <a:spPr bwMode="auto">
        <a:solidFill>
          <a:srgbClr val="FFFFFF"/>
        </a:solidFill>
        <a:ln w="9525">
          <a:solidFill>
            <a:srgbClr val="000000"/>
          </a:solidFill>
          <a:miter lim="800000"/>
        </a:ln>
      </a:spPr>
      <a:bodyPr rot="0" vert="horz" wrap="square" lIns="91440" tIns="45720" rIns="91440" bIns="45720" anchor="t" anchorCtr="0">
        <a:noAutofit/>
      </a:bodyPr>
      <a:lstStyle/>
    </a:txDef>
  </a:objectDefaults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879C3209-937D-4768-B014-3599857623AB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481</Words>
  <Characters>587</Characters>
  <Lines>7</Lines>
  <Paragraphs>2</Paragraphs>
  <TotalTime>2</TotalTime>
  <ScaleCrop>false</ScaleCrop>
  <LinksUpToDate>false</LinksUpToDate>
  <CharactersWithSpaces>588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2018-05-21T01:33:00Z</dcterms:created>
  <dc:creator>孙长娟</dc:creator>
  <cp:lastModifiedBy>五七</cp:lastModifiedBy>
  <dcterms:modified xsi:type="dcterms:W3CDTF">2024-02-27T06:05:37Z</dcterms:modified>
  <cp:revision>74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2B3D55A82CA44B9093B6064AFF6F7894</vt:lpwstr>
  </property>
</Properties>
</file>