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ascii="宋体" w:hAnsi="宋体" w:eastAsia="宋体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205605" cy="2767330"/>
            <wp:effectExtent l="0" t="0" r="4445" b="13970"/>
            <wp:docPr id="10" name="图片 10" descr="HM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M-24"/>
                    <pic:cNvPicPr>
                      <a:picLocks noChangeAspect="1"/>
                    </pic:cNvPicPr>
                  </pic:nvPicPr>
                  <pic:blipFill>
                    <a:blip r:embed="rId5"/>
                    <a:srcRect t="17666" b="16533"/>
                    <a:stretch>
                      <a:fillRect/>
                    </a:stretch>
                  </pic:blipFill>
                  <pic:spPr>
                    <a:xfrm>
                      <a:off x="0" y="0"/>
                      <a:ext cx="4205605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874395</wp:posOffset>
                </wp:positionV>
                <wp:extent cx="527240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5pt;margin-top:68.85pt;height:0.3pt;width:415.15pt;z-index:-251656192;mso-width-relative:page;mso-height-relative:page;" filled="f" stroked="t" coordsize="21600,21600" o:gfxdata="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L71FXZAAAACgEAAA8AAAAAAAAAAQAgAAAAIgAAAGRycy9kb3ducmV2LnhtbFBLAQIUABQA&#10;AAAIAIdO4kCJCiqu7wEAALUDAAAOAAAAAAAAAAEAIAAAACg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32385</wp:posOffset>
                </wp:positionV>
                <wp:extent cx="1828800" cy="45275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HM-48多样品组织研磨仪</w:t>
                            </w:r>
                          </w:p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pt;margin-top:2.55pt;height:35.65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YV933aAAAACAEAAA8AAAAAAAAAAQAgAAAAIgAAAGRycy9k&#10;b3ducmV2LnhtbFBLAQIUABQAAAAIAIdO4kBhRzcE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HM-48多样品组织研磨仪</w:t>
                      </w:r>
                    </w:p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ind w:firstLine="480" w:firstLineChars="20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HM</w:t>
      </w: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-48型号的多样品组织研磨机可以快速的将任何来源(包括土壤、植物和动物的组织/器官、细菌、酵母、真菌、孢子、古生物标本等)的原始DNA、RNA和蛋白质进行提取和纯化。属于特殊、快速且高效率、多试管的系统；</w:t>
      </w:r>
      <w:r>
        <w:rPr>
          <w:rStyle w:val="8"/>
          <w:rFonts w:hint="eastAsia"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HM</w:t>
      </w: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-48型号的多样品组织研磨机采用了特殊的垂直上下一体震动模式，通过研磨珠（氧化锆、钢珠、玻璃珠、陶瓷珠）的高频往复振动、撞击、剪切。快速的实现目的。使研磨的样品具有更加充分、更均匀、样品重复性更好、样品之间没有交叉污染</w:t>
      </w:r>
      <w:r>
        <w:rPr>
          <w:rStyle w:val="8"/>
          <w:rFonts w:hint="eastAsia"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。</w:t>
      </w:r>
    </w:p>
    <w:p>
      <w:pPr>
        <w:spacing w:line="360" w:lineRule="auto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应用领域：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适用于各种植物组织包括根、茎、叶、花、果、种子等样品的研磨破碎；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适用于各种动物组织包括大脑、心脏、肺、胃、肝脏、胸腺、肾脏、肠、淋巴结、肌 肉、骨骼等样品的研磨破碎；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适用于真菌、细菌包括酵母菌、大肠杆菌等样品的研磨破碎；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适用于食品、药品的研磨破碎；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适用于易挥发样品包括煤炭、油页岩、蜡制品等样品的研磨破碎；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rStyle w:val="8"/>
          <w:rFonts w:ascii="宋体" w:hAnsi="宋体" w:cs="宋体"/>
          <w:b w:val="0"/>
          <w:bCs w:val="0"/>
          <w:color w:val="2E75B6" w:themeColor="accent1" w:themeShade="BF"/>
          <w:kern w:val="0"/>
          <w:sz w:val="24"/>
          <w:szCs w:val="24"/>
          <w:shd w:val="clear" w:color="auto" w:fill="FFFFFF"/>
          <w:lang w:bidi="ar"/>
        </w:rPr>
      </w:pPr>
      <w:r>
        <w:rPr>
          <w:rStyle w:val="8"/>
          <w:rFonts w:hint="eastAsia" w:ascii="宋体" w:hAnsi="宋体" w:eastAsia="宋体" w:cs="宋体"/>
          <w:b w:val="0"/>
          <w:bCs w:val="0"/>
          <w:color w:val="2E75B6" w:themeColor="accent1" w:themeShade="BF"/>
          <w:kern w:val="0"/>
          <w:sz w:val="24"/>
          <w:szCs w:val="24"/>
          <w:lang w:val="en-US" w:eastAsia="zh-CN" w:bidi="ar-SA"/>
        </w:rPr>
        <w:t>适用于塑料、聚合物包括PE、PS、纺织品、树脂等样品的研磨破碎。</w:t>
      </w:r>
    </w:p>
    <w:p>
      <w:pPr>
        <w:numPr>
          <w:ilvl w:val="0"/>
          <w:numId w:val="2"/>
        </w:numPr>
        <w:tabs>
          <w:tab w:val="left" w:pos="7161"/>
        </w:tabs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367665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28.95pt;height:0.3pt;width:415.15pt;z-index:-251655168;mso-width-relative:page;mso-height-relative:page;" filled="f" stroked="t" coordsize="21600,21600" o:gfxdata="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aD8s7aAAAACAEAAA8AAAAAAAAAAQAgAAAAIgAAAGRycy9kb3ducmV2LnhtbFBLAQIUABQA&#10;AAAIAIdO4kD1tsMY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操作数量多，效果好：高效快速的工作可以在1分钟内完成48个样品的研磨。省时省力，批间，批内差异小。抽提的蛋白比活更高，核酸片断更长。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无交叉污染：样品管在破碎过程中处于全封闭状态，可采用一次性离心管和珠子。样品完整保留在管内，避免样品间的交叉污染以及外界污染。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操作简便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①内置程序控制器，可对研磨时间、转子的振动频率等参数进行设置；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②人性化操作界面。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稳定性好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①采用垂直振荡方式，研磨更充分，稳定性更好；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 xml:space="preserve">   </w:t>
      </w: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②仪器运行过程中，噪音小于55dB，不会对其它实验或仪器产生干扰。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方便低温操作：当需要低温研磨环境，可将放有样本的适配器浸入液氮中冷却1-2分钟，取出后移至主机快速固定即可开始研磨，不需要进行再次冷冻处理，节省液氮。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重复性好：同一组织样本设定相同程序，获得相同的研磨效果。工作时间短，样本温度不会上升</w:t>
      </w:r>
      <w:r>
        <w:rPr>
          <w:rStyle w:val="8"/>
          <w:rFonts w:hint="eastAsia" w:ascii="宋体" w:hAnsi="宋体" w:cs="宋体"/>
          <w:b w:val="0"/>
          <w:color w:val="2E75B6" w:themeColor="accent1" w:themeShade="BF"/>
          <w:kern w:val="0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0"/>
        </w:numPr>
        <w:tabs>
          <w:tab w:val="left" w:pos="7161"/>
        </w:tabs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6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HM-48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1019002001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处理样本量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48*(0.2-0.5)ml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48*2ml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12*5ml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6*(7-15)ml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2*25ml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2*50ml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可以任意定做各种规格研磨管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液晶屏显示，可以方便直观的操作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进料尺寸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无要求，根据适配器调节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出料粒度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~5μm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研磨平台数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≥1（可接纳研磨罐数＞2）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带自动中心定位的紧固装置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均质速度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0-70HZ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工作时间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0-99分钟，用户可自行设定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研磨球直径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0.1-30mm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72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研磨球材料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合金钢、铬钢、氧化锆、碳化钨、石英砂等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噪音等级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&lt;55DB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研磨方式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湿磨，干磨，低温研磨都可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适配器材质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聚四氟乙烯或合金钢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340*400*500</w:t>
            </w:r>
            <w:bookmarkStart w:id="0" w:name="_GoBack"/>
            <w:bookmarkEnd w:id="0"/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default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480*370*590</w:t>
            </w: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31.1kg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line="360" w:lineRule="auto"/>
              <w:ind w:left="0" w:leftChars="0" w:firstLine="0" w:firstLineChars="0"/>
              <w:jc w:val="left"/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  <w:t>40.3kg</w:t>
            </w:r>
          </w:p>
        </w:tc>
      </w:tr>
    </w:tbl>
    <w:p>
      <w:pPr>
        <w:numPr>
          <w:ilvl w:val="0"/>
          <w:numId w:val="0"/>
        </w:numPr>
        <w:tabs>
          <w:tab w:val="left" w:pos="7161"/>
        </w:tabs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numPr>
          <w:ilvl w:val="0"/>
          <w:numId w:val="0"/>
        </w:numPr>
        <w:tabs>
          <w:tab w:val="left" w:pos="7161"/>
        </w:tabs>
        <w:rPr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6"/>
        <w:tblpPr w:leftFromText="180" w:rightFromText="180" w:vertAnchor="text" w:horzAnchor="page" w:tblpX="2187" w:tblpY="355"/>
        <w:tblOverlap w:val="never"/>
        <w:tblW w:w="785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7"/>
        <w:gridCol w:w="3933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Style w:val="8"/>
                <w:rFonts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Style w:val="8"/>
                <w:rFonts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主机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研磨管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</w:rPr>
              <w:t>1</w:t>
            </w: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袋（2ml*200个）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钢珠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2瓶（3mm*50ml/瓶，5mm*50ml/瓶）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default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适配器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default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2块（金属适配器*1，塑料适配器*1）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轴承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ascii="宋体" w:hAnsi="宋体" w:cs="宋体"/>
                <w:bCs/>
                <w:color w:val="2E75B6" w:themeColor="accent1" w:themeShade="BF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Fonts w:hint="eastAsia" w:ascii="宋体" w:hAnsi="宋体" w:eastAsia="宋体" w:cs="宋体"/>
                <w:bCs/>
                <w:color w:val="2E75B6" w:themeColor="accent1" w:themeShade="BF"/>
                <w:sz w:val="24"/>
                <w:szCs w:val="24"/>
                <w:lang w:eastAsia="zh-CN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917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触摸笔</w:t>
            </w:r>
          </w:p>
        </w:tc>
        <w:tc>
          <w:tcPr>
            <w:tcW w:w="3933" w:type="dxa"/>
            <w:tcBorders>
              <w:tl2br w:val="nil"/>
              <w:tr2bl w:val="nil"/>
            </w:tcBorders>
          </w:tcPr>
          <w:p>
            <w:pPr>
              <w:tabs>
                <w:tab w:val="left" w:pos="7161"/>
              </w:tabs>
              <w:spacing w:line="360" w:lineRule="auto"/>
              <w:rPr>
                <w:rStyle w:val="8"/>
                <w:rFonts w:hint="eastAsia" w:ascii="宋体" w:hAnsi="宋体" w:eastAsia="宋体" w:cs="宋体"/>
                <w:b w:val="0"/>
                <w:color w:val="2E75B6" w:themeColor="accent1" w:themeShade="BF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1根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Style w:val="3"/>
      <w:jc w:val="both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AA0E"/>
    <w:multiLevelType w:val="singleLevel"/>
    <w:tmpl w:val="60B5AA0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1DCFD3B"/>
    <w:multiLevelType w:val="singleLevel"/>
    <w:tmpl w:val="61DCFD3B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61DCFEE5"/>
    <w:multiLevelType w:val="singleLevel"/>
    <w:tmpl w:val="61DCFEE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46E13B6B"/>
    <w:rsid w:val="08FA50E4"/>
    <w:rsid w:val="0D163A8A"/>
    <w:rsid w:val="234B568D"/>
    <w:rsid w:val="2D725448"/>
    <w:rsid w:val="368D575F"/>
    <w:rsid w:val="413B1439"/>
    <w:rsid w:val="43D748C7"/>
    <w:rsid w:val="46E13B6B"/>
    <w:rsid w:val="5127608E"/>
    <w:rsid w:val="54CE33B1"/>
    <w:rsid w:val="624A7981"/>
    <w:rsid w:val="6DA106B5"/>
    <w:rsid w:val="6ED4662E"/>
    <w:rsid w:val="76424322"/>
    <w:rsid w:val="76F0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1015</Words>
  <Characters>1137</Characters>
  <Lines>0</Lines>
  <Paragraphs>0</Paragraphs>
  <TotalTime>0</TotalTime>
  <ScaleCrop>false</ScaleCrop>
  <LinksUpToDate>false</LinksUpToDate>
  <CharactersWithSpaces>1150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2023-03-02T06:12:00Z</dcterms:created>
  <dc:creator>এ小七এ</dc:creator>
  <cp:lastModifiedBy>五七</cp:lastModifiedBy>
  <dcterms:modified xsi:type="dcterms:W3CDTF">2024-02-28T03:25:36Z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BD50C9F3EDB74E4F97AA4022CCECE1CC</vt:lpwstr>
  </property>
</Properties>
</file>