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CDE5A">
      <w:pPr>
        <w:tabs>
          <w:tab w:val="left" w:pos="7161"/>
        </w:tabs>
        <w:rPr>
          <w:sz w:val="30"/>
        </w:rPr>
      </w:pPr>
      <w:r>
        <w:rPr>
          <w:rFonts w:hint="eastAsia"/>
          <w:sz w:val="30"/>
          <w:lang w:val="en-US" w:eastAsia="zh-CN"/>
        </w:rPr>
        <w:t xml:space="preserve">        </w:t>
      </w:r>
      <w:r>
        <w:rPr>
          <w:sz w:val="30"/>
        </w:rPr>
        <w:drawing>
          <wp:inline distT="0" distB="0" distL="114300" distR="114300">
            <wp:extent cx="3637280" cy="2456180"/>
            <wp:effectExtent l="0" t="0" r="7620" b="7620"/>
            <wp:docPr id="1" name="图片 1" descr="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主图"/>
                    <pic:cNvPicPr>
                      <a:picLocks noChangeAspect="1"/>
                    </pic:cNvPicPr>
                  </pic:nvPicPr>
                  <pic:blipFill>
                    <a:blip r:embed="rId6"/>
                    <a:srcRect t="18284" b="14197"/>
                    <a:stretch>
                      <a:fillRect/>
                    </a:stretch>
                  </pic:blipFill>
                  <pic:spPr>
                    <a:xfrm>
                      <a:off x="0" y="0"/>
                      <a:ext cx="3637280" cy="2456180"/>
                    </a:xfrm>
                    <a:prstGeom prst="rect">
                      <a:avLst/>
                    </a:prstGeom>
                  </pic:spPr>
                </pic:pic>
              </a:graphicData>
            </a:graphic>
          </wp:inline>
        </w:drawing>
      </w:r>
    </w:p>
    <w:p w14:paraId="49ACA734">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838200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66pt;height:0.3pt;width:415.15pt;z-index:-251655168;mso-width-relative:page;mso-height-relative:page;" filled="f" stroked="t" coordsize="21600,21600" o:gfxdata="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mQtatYAAAAJAQAADwAAAAAAAAABACAAAAAiAAAAZHJzL2Rvd25yZXYueG1sUEsBAhQAFAAAAAgA&#10;h07iQGm1HRHuAQAAtQMAAA4AAAAAAAAAAQAgAAAAJQEAAGRycy9lMm9Eb2MueG1sUEsFBgAAAAAG&#10;AAYAWQEAAIUFAAAAAA==&#10;">
                <v:fill on="f" focussize="0,0"/>
                <v:stroke weight="1.5pt" color="#4472C4 [3204]" miterlimit="8" joinstyle="miter"/>
                <v:imagedata o:title=""/>
                <o:lock v:ext="edit" aspectratio="f"/>
              </v:line>
            </w:pict>
          </mc:Fallback>
        </mc:AlternateContent>
      </w:r>
      <w:r>
        <w:rPr>
          <w:sz w:val="30"/>
        </w:rPr>
        <mc:AlternateContent>
          <mc:Choice Requires="wps">
            <w:drawing>
              <wp:anchor distT="0" distB="0" distL="114300" distR="114300" simplePos="0" relativeHeight="251662336" behindDoc="0" locked="0" layoutInCell="1" allowOverlap="1">
                <wp:simplePos x="0" y="0"/>
                <wp:positionH relativeFrom="column">
                  <wp:posOffset>1768475</wp:posOffset>
                </wp:positionH>
                <wp:positionV relativeFrom="paragraph">
                  <wp:posOffset>104140</wp:posOffset>
                </wp:positionV>
                <wp:extent cx="1828800" cy="427355"/>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427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CD180">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HX-20L恒温金属浴</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25pt;margin-top:8.2pt;height:33.65pt;width:144pt;mso-wrap-distance-bottom:0pt;mso-wrap-distance-top:0pt;mso-wrap-style:none;z-index:251662336;mso-width-relative:page;mso-height-relative:page;" filled="f" stroked="f" coordsize="21600,21600" o:gfxdata="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TtSZ2wAAAAkBAAAPAAAAAAAAAAEAIAAAACIAAABkcnMv&#10;ZG93bnJldi54bWxQSwECFAAUAAAACACHTuJAvkq1TDkCAABkBAAADgAAAAAAAAABACAAAAAqAQAA&#10;ZHJzL2Uyb0RvYy54bWxQSwUGAAAAAAYABgBZAQAA1QUAAAAA&#10;">
                <v:fill on="f" focussize="0,0"/>
                <v:stroke on="f" weight="0.5pt"/>
                <v:imagedata o:title=""/>
                <o:lock v:ext="edit" aspectratio="f"/>
                <v:textbox>
                  <w:txbxContent>
                    <w:p w14:paraId="59FCD180">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HX-20L恒温金属浴</w:t>
                      </w:r>
                    </w:p>
                  </w:txbxContent>
                </v:textbox>
                <w10:wrap type="topAndBottom"/>
              </v:shape>
            </w:pict>
          </mc:Fallback>
        </mc:AlternateConten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C9995">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33AC9995">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4444FA57">
      <w:pPr>
        <w:widowControl/>
        <w:numPr>
          <w:ilvl w:val="0"/>
          <w:numId w:val="0"/>
        </w:numPr>
        <w:shd w:val="clear" w:color="auto" w:fill="FFFFFF"/>
        <w:spacing w:line="360" w:lineRule="auto"/>
        <w:ind w:leftChars="0" w:firstLine="480" w:firstLineChars="200"/>
        <w:jc w:val="left"/>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干式恒温金属浴采用微电脑控制和半导体制冷技术制造的一款恒温金属浴产品，仪器可配置多种模块，广泛应用于样品的保存与各种酶的保存和反应、核酸和蛋白质的变性处理、PCR反应、电泳的预变性和血清凝固等。</w:t>
      </w:r>
    </w:p>
    <w:p w14:paraId="0371F4E9">
      <w:pPr>
        <w:adjustRightInd w:val="0"/>
        <w:spacing w:line="360" w:lineRule="auto"/>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5F54AB93">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3EBE94AD">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LCD液晶显示，人机友好的触摸式操作界面。</w:t>
      </w:r>
    </w:p>
    <w:p w14:paraId="500873C8">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微电脑温度控制器,控温精确可靠，同时显示实时温度和恒温倒计时间。</w:t>
      </w:r>
    </w:p>
    <w:p w14:paraId="65EE129B">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强大的可编程功能实行多点温度点的控制，最多达5个温度点的温度和恒温时间的设置及连续运行</w:t>
      </w:r>
    </w:p>
    <w:p w14:paraId="68243A9D">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采用金属模块，可使样品免受污染。</w:t>
      </w:r>
    </w:p>
    <w:p w14:paraId="2060A6B8">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金属模块能方便更换，便于清洁、消毒。</w:t>
      </w:r>
    </w:p>
    <w:p w14:paraId="5B0F7984">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温度偏差校准功能； 内置超温保护装置</w:t>
      </w:r>
    </w:p>
    <w:p w14:paraId="708EC259">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自动故障检测及蜂鸣器报警功能；</w:t>
      </w:r>
    </w:p>
    <w:p w14:paraId="0358B0C2">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外观精美，蓝色液晶显示即时参数信息，触摸式操作界面。</w:t>
      </w:r>
    </w:p>
    <w:p w14:paraId="529F53D5">
      <w:pPr>
        <w:widowControl/>
        <w:shd w:val="clear" w:color="auto" w:fill="FFFFFF"/>
        <w:spacing w:line="360" w:lineRule="auto"/>
        <w:jc w:val="left"/>
        <w:rPr>
          <w:rFonts w:ascii="宋体" w:hAnsi="宋体" w:cs="宋体"/>
          <w:color w:val="2F5597" w:themeColor="accent1" w:themeShade="BF"/>
          <w:sz w:val="24"/>
          <w:szCs w:val="24"/>
        </w:rPr>
      </w:pPr>
    </w:p>
    <w:p w14:paraId="70C83FCD">
      <w:pPr>
        <w:pStyle w:val="10"/>
        <w:numPr>
          <w:ilvl w:val="0"/>
          <w:numId w:val="2"/>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14:paraId="6CB980B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56962AAC">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型号</w:t>
            </w:r>
          </w:p>
        </w:tc>
        <w:tc>
          <w:tcPr>
            <w:tcW w:w="4261" w:type="dxa"/>
            <w:tcBorders>
              <w:tl2br w:val="nil"/>
              <w:tr2bl w:val="nil"/>
            </w:tcBorders>
            <w:shd w:val="clear" w:color="auto" w:fill="FFFFFF" w:themeFill="background1"/>
            <w:vAlign w:val="center"/>
          </w:tcPr>
          <w:p w14:paraId="433DE92E">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HX-20L</w:t>
            </w:r>
          </w:p>
        </w:tc>
      </w:tr>
      <w:tr w14:paraId="07F67BF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3BC26F16">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261" w:type="dxa"/>
            <w:tcBorders>
              <w:tl2br w:val="nil"/>
              <w:tr2bl w:val="nil"/>
            </w:tcBorders>
            <w:shd w:val="clear" w:color="auto" w:fill="FFFFFF" w:themeFill="background1"/>
            <w:vAlign w:val="center"/>
          </w:tcPr>
          <w:p w14:paraId="137CF9B9">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1006004001</w:t>
            </w:r>
          </w:p>
        </w:tc>
      </w:tr>
      <w:tr w14:paraId="581DB89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759" w:hRule="exact"/>
        </w:trPr>
        <w:tc>
          <w:tcPr>
            <w:tcW w:w="4261" w:type="dxa"/>
            <w:tcBorders>
              <w:tl2br w:val="nil"/>
              <w:tr2bl w:val="nil"/>
            </w:tcBorders>
            <w:shd w:val="clear" w:color="auto" w:fill="FFFFFF" w:themeFill="background1"/>
            <w:vAlign w:val="center"/>
          </w:tcPr>
          <w:p w14:paraId="74C52D48">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温度范围</w:t>
            </w:r>
          </w:p>
        </w:tc>
        <w:tc>
          <w:tcPr>
            <w:tcW w:w="4261" w:type="dxa"/>
            <w:tcBorders>
              <w:tl2br w:val="nil"/>
              <w:tr2bl w:val="nil"/>
            </w:tcBorders>
            <w:shd w:val="clear" w:color="auto" w:fill="FFFFFF" w:themeFill="background1"/>
            <w:vAlign w:val="center"/>
          </w:tcPr>
          <w:p w14:paraId="15CA6331">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bidi="ar"/>
              </w:rPr>
              <w:t>-10℃~100℃</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val="en-US" w:eastAsia="zh-CN" w:bidi="ar"/>
              </w:rPr>
              <w:t>空载时，实际可到室温-25℃</w:t>
            </w:r>
            <w:r>
              <w:rPr>
                <w:rStyle w:val="15"/>
                <w:rFonts w:hint="eastAsia" w:ascii="宋体" w:hAnsi="宋体" w:cs="宋体"/>
                <w:b w:val="0"/>
                <w:bCs w:val="0"/>
                <w:color w:val="2F5597" w:themeColor="accent1" w:themeShade="BF"/>
                <w:kern w:val="0"/>
                <w:sz w:val="24"/>
                <w:szCs w:val="24"/>
                <w:shd w:val="clear" w:color="auto" w:fill="FFFFFF"/>
                <w:lang w:eastAsia="zh-CN" w:bidi="ar"/>
              </w:rPr>
              <w:t>）</w:t>
            </w:r>
          </w:p>
        </w:tc>
      </w:tr>
      <w:tr w14:paraId="5C386C2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21ECC9F3">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bookmarkStart w:id="0" w:name="_GoBack" w:colFirst="0" w:colLast="1"/>
            <w:r>
              <w:rPr>
                <w:rStyle w:val="15"/>
                <w:rFonts w:hint="eastAsia" w:ascii="宋体" w:hAnsi="宋体" w:cs="宋体"/>
                <w:b w:val="0"/>
                <w:bCs w:val="0"/>
                <w:color w:val="2F5597" w:themeColor="accent1" w:themeShade="BF"/>
                <w:kern w:val="0"/>
                <w:sz w:val="24"/>
                <w:szCs w:val="24"/>
                <w:shd w:val="clear" w:color="auto" w:fill="FFFFFF"/>
                <w:lang w:val="en-US" w:eastAsia="zh-CN" w:bidi="ar"/>
              </w:rPr>
              <w:t>降温速率</w:t>
            </w:r>
          </w:p>
        </w:tc>
        <w:tc>
          <w:tcPr>
            <w:tcW w:w="4261" w:type="dxa"/>
            <w:tcBorders>
              <w:tl2br w:val="nil"/>
              <w:tr2bl w:val="nil"/>
            </w:tcBorders>
            <w:shd w:val="clear" w:color="auto" w:fill="FFFFFF" w:themeFill="background1"/>
            <w:vAlign w:val="center"/>
          </w:tcPr>
          <w:p w14:paraId="5D03A1D1">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2-4℃/min</w:t>
            </w:r>
          </w:p>
        </w:tc>
      </w:tr>
      <w:bookmarkEnd w:id="0"/>
      <w:tr w14:paraId="72A6D73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673F0D25">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时间设置</w:t>
            </w:r>
          </w:p>
        </w:tc>
        <w:tc>
          <w:tcPr>
            <w:tcW w:w="4261" w:type="dxa"/>
            <w:tcBorders>
              <w:tl2br w:val="nil"/>
              <w:tr2bl w:val="nil"/>
            </w:tcBorders>
            <w:shd w:val="clear" w:color="auto" w:fill="FFFFFF" w:themeFill="background1"/>
            <w:vAlign w:val="center"/>
          </w:tcPr>
          <w:p w14:paraId="762D5198">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0~99h59min（设置时间为0即连续工作）</w:t>
            </w:r>
          </w:p>
        </w:tc>
      </w:tr>
      <w:tr w14:paraId="01A3334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2F3451FC">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模块温度均匀性</w:t>
            </w:r>
          </w:p>
        </w:tc>
        <w:tc>
          <w:tcPr>
            <w:tcW w:w="4261" w:type="dxa"/>
            <w:tcBorders>
              <w:tl2br w:val="nil"/>
              <w:tr2bl w:val="nil"/>
            </w:tcBorders>
            <w:vAlign w:val="center"/>
          </w:tcPr>
          <w:p w14:paraId="3386B5F0">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≤±0.3℃</w:t>
            </w:r>
          </w:p>
        </w:tc>
      </w:tr>
      <w:tr w14:paraId="103EEFC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75EAF58D">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显示精度</w:t>
            </w:r>
          </w:p>
        </w:tc>
        <w:tc>
          <w:tcPr>
            <w:tcW w:w="4261" w:type="dxa"/>
            <w:tcBorders>
              <w:tl2br w:val="nil"/>
              <w:tr2bl w:val="nil"/>
            </w:tcBorders>
            <w:vAlign w:val="center"/>
          </w:tcPr>
          <w:p w14:paraId="1B244F37">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w:t>
            </w:r>
          </w:p>
        </w:tc>
      </w:tr>
      <w:tr w14:paraId="03FB00E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49" w:hRule="exact"/>
        </w:trPr>
        <w:tc>
          <w:tcPr>
            <w:tcW w:w="4261" w:type="dxa"/>
            <w:tcBorders>
              <w:tl2br w:val="nil"/>
              <w:tr2bl w:val="nil"/>
            </w:tcBorders>
            <w:vAlign w:val="center"/>
          </w:tcPr>
          <w:p w14:paraId="51B94B29">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控温精度</w:t>
            </w:r>
          </w:p>
        </w:tc>
        <w:tc>
          <w:tcPr>
            <w:tcW w:w="4261" w:type="dxa"/>
            <w:tcBorders>
              <w:tl2br w:val="nil"/>
              <w:tr2bl w:val="nil"/>
            </w:tcBorders>
            <w:vAlign w:val="center"/>
          </w:tcPr>
          <w:p w14:paraId="39731C15">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±0.5℃</w:t>
            </w:r>
          </w:p>
        </w:tc>
      </w:tr>
      <w:tr w14:paraId="5E666AD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7077D368">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升温时间</w:t>
            </w:r>
          </w:p>
        </w:tc>
        <w:tc>
          <w:tcPr>
            <w:tcW w:w="4261" w:type="dxa"/>
            <w:tcBorders>
              <w:tl2br w:val="nil"/>
              <w:tr2bl w:val="nil"/>
            </w:tcBorders>
            <w:vAlign w:val="center"/>
          </w:tcPr>
          <w:p w14:paraId="580C6A5B">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≤15min(20℃ to 100℃)</w:t>
            </w:r>
          </w:p>
        </w:tc>
      </w:tr>
      <w:tr w14:paraId="121C84D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07A5872B">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多点运行</w:t>
            </w:r>
          </w:p>
        </w:tc>
        <w:tc>
          <w:tcPr>
            <w:tcW w:w="4261" w:type="dxa"/>
            <w:tcBorders>
              <w:tl2br w:val="nil"/>
              <w:tr2bl w:val="nil"/>
            </w:tcBorders>
            <w:vAlign w:val="center"/>
          </w:tcPr>
          <w:p w14:paraId="2BD316FB">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支持（最多5点）</w:t>
            </w:r>
          </w:p>
        </w:tc>
      </w:tr>
      <w:tr w14:paraId="1F8C997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0348FFF1">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加热方式</w:t>
            </w:r>
          </w:p>
        </w:tc>
        <w:tc>
          <w:tcPr>
            <w:tcW w:w="4261" w:type="dxa"/>
            <w:tcBorders>
              <w:tl2br w:val="nil"/>
              <w:tr2bl w:val="nil"/>
            </w:tcBorders>
            <w:vAlign w:val="center"/>
          </w:tcPr>
          <w:p w14:paraId="4F098E71">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加热膜</w:t>
            </w:r>
          </w:p>
        </w:tc>
      </w:tr>
      <w:tr w14:paraId="187E3FC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0C9CC68A">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熔断器</w:t>
            </w:r>
          </w:p>
        </w:tc>
        <w:tc>
          <w:tcPr>
            <w:tcW w:w="4261" w:type="dxa"/>
            <w:tcBorders>
              <w:tl2br w:val="nil"/>
              <w:tr2bl w:val="nil"/>
            </w:tcBorders>
            <w:vAlign w:val="center"/>
          </w:tcPr>
          <w:p w14:paraId="61BD19F0">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250Ⅴ 3A Φ 5× 20</w:t>
            </w:r>
          </w:p>
        </w:tc>
      </w:tr>
      <w:tr w14:paraId="162FD6C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4B5AB5D9">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电源</w:t>
            </w:r>
          </w:p>
        </w:tc>
        <w:tc>
          <w:tcPr>
            <w:tcW w:w="4261" w:type="dxa"/>
            <w:tcBorders>
              <w:tl2br w:val="nil"/>
              <w:tr2bl w:val="nil"/>
            </w:tcBorders>
            <w:vAlign w:val="center"/>
          </w:tcPr>
          <w:p w14:paraId="618E1414">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AC220V/120V,50/60Hz</w:t>
            </w:r>
          </w:p>
        </w:tc>
      </w:tr>
      <w:tr w14:paraId="7A8C61F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6F57FA6C">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功率</w:t>
            </w:r>
          </w:p>
        </w:tc>
        <w:tc>
          <w:tcPr>
            <w:tcW w:w="4261" w:type="dxa"/>
            <w:tcBorders>
              <w:tl2br w:val="nil"/>
              <w:tr2bl w:val="nil"/>
            </w:tcBorders>
            <w:vAlign w:val="center"/>
          </w:tcPr>
          <w:p w14:paraId="0FF778C5">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250W</w:t>
            </w:r>
          </w:p>
        </w:tc>
      </w:tr>
      <w:tr w14:paraId="447271E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60DC8CF3">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标配模块</w:t>
            </w:r>
          </w:p>
        </w:tc>
        <w:tc>
          <w:tcPr>
            <w:tcW w:w="4261" w:type="dxa"/>
            <w:tcBorders>
              <w:tl2br w:val="nil"/>
              <w:tr2bl w:val="nil"/>
            </w:tcBorders>
            <w:vAlign w:val="center"/>
          </w:tcPr>
          <w:p w14:paraId="31B62427">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35*2.0ml</w:t>
            </w:r>
          </w:p>
        </w:tc>
      </w:tr>
      <w:tr w14:paraId="244E637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12201528">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可选配模块</w:t>
            </w:r>
          </w:p>
          <w:p w14:paraId="136B4970">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c>
          <w:tcPr>
            <w:tcW w:w="4261" w:type="dxa"/>
            <w:tcBorders>
              <w:tl2br w:val="nil"/>
              <w:tr2bl w:val="nil"/>
            </w:tcBorders>
            <w:vAlign w:val="center"/>
          </w:tcPr>
          <w:p w14:paraId="2C5E34BD">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A,B,C,D,E,F,G,H,J,K,L,M,N</w:t>
            </w:r>
          </w:p>
        </w:tc>
      </w:tr>
      <w:tr w14:paraId="01C7B9F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258A51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仪器</w:t>
            </w: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尺寸</w:t>
            </w:r>
          </w:p>
        </w:tc>
        <w:tc>
          <w:tcPr>
            <w:tcW w:w="4261" w:type="dxa"/>
            <w:tcBorders>
              <w:tl2br w:val="nil"/>
              <w:tr2bl w:val="nil"/>
            </w:tcBorders>
            <w:vAlign w:val="top"/>
          </w:tcPr>
          <w:p w14:paraId="66E268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270</w:t>
            </w: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w:t>
            </w: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190</w:t>
            </w: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w:t>
            </w: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190</w:t>
            </w:r>
          </w:p>
        </w:tc>
      </w:tr>
      <w:tr w14:paraId="33D67FA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06BFDB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包装尺寸</w:t>
            </w:r>
          </w:p>
        </w:tc>
        <w:tc>
          <w:tcPr>
            <w:tcW w:w="4261" w:type="dxa"/>
            <w:tcBorders>
              <w:tl2br w:val="nil"/>
              <w:tr2bl w:val="nil"/>
            </w:tcBorders>
            <w:vAlign w:val="top"/>
          </w:tcPr>
          <w:p w14:paraId="35FA22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335*335*250</w:t>
            </w:r>
          </w:p>
        </w:tc>
      </w:tr>
      <w:tr w14:paraId="060BA76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0C8E0D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净重</w:t>
            </w:r>
          </w:p>
        </w:tc>
        <w:tc>
          <w:tcPr>
            <w:tcW w:w="4261" w:type="dxa"/>
            <w:tcBorders>
              <w:tl2br w:val="nil"/>
              <w:tr2bl w:val="nil"/>
            </w:tcBorders>
            <w:vAlign w:val="top"/>
          </w:tcPr>
          <w:p w14:paraId="4BD674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3.5</w:t>
            </w: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kg</w:t>
            </w:r>
          </w:p>
        </w:tc>
      </w:tr>
      <w:tr w14:paraId="31DA361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4E0FCF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毛重</w:t>
            </w:r>
          </w:p>
        </w:tc>
        <w:tc>
          <w:tcPr>
            <w:tcW w:w="4261" w:type="dxa"/>
            <w:tcBorders>
              <w:tl2br w:val="nil"/>
              <w:tr2bl w:val="nil"/>
            </w:tcBorders>
            <w:vAlign w:val="top"/>
          </w:tcPr>
          <w:p w14:paraId="1A1D6E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5kg</w:t>
            </w:r>
          </w:p>
        </w:tc>
      </w:tr>
    </w:tbl>
    <w:p w14:paraId="62854179">
      <w:pPr>
        <w:pStyle w:val="10"/>
        <w:numPr>
          <w:ilvl w:val="0"/>
          <w:numId w:val="0"/>
        </w:numPr>
        <w:spacing w:before="0" w:beforeAutospacing="0" w:after="0" w:afterAutospacing="0" w:line="360" w:lineRule="auto"/>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2B51D30A">
      <w:pPr>
        <w:pStyle w:val="10"/>
        <w:numPr>
          <w:ilvl w:val="0"/>
          <w:numId w:val="0"/>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4、</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模块选配</w:t>
      </w:r>
    </w:p>
    <w:p w14:paraId="32CD7D27">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5274310" cy="172021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74310" cy="1720255"/>
                    </a:xfrm>
                    <a:prstGeom prst="rect">
                      <a:avLst/>
                    </a:prstGeom>
                  </pic:spPr>
                </pic:pic>
              </a:graphicData>
            </a:graphic>
          </wp:inline>
        </w:drawing>
      </w:r>
    </w:p>
    <w:p w14:paraId="2796E5D9">
      <w:pPr>
        <w:pStyle w:val="10"/>
        <w:spacing w:before="0" w:beforeAutospacing="0" w:after="0" w:afterAutospacing="0" w:line="360" w:lineRule="auto"/>
        <w:ind w:firstLine="720" w:firstLineChars="300"/>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4133850" cy="10477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4133850" cy="1047750"/>
                    </a:xfrm>
                    <a:prstGeom prst="rect">
                      <a:avLst/>
                    </a:prstGeom>
                  </pic:spPr>
                </pic:pic>
              </a:graphicData>
            </a:graphic>
          </wp:inline>
        </w:drawing>
      </w:r>
    </w:p>
    <w:tbl>
      <w:tblPr>
        <w:tblStyle w:val="12"/>
        <w:tblpPr w:leftFromText="180" w:rightFromText="180" w:vertAnchor="text" w:horzAnchor="page" w:tblpX="1777" w:tblpY="607"/>
        <w:tblOverlap w:val="never"/>
        <w:tblW w:w="8506"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2191"/>
        <w:gridCol w:w="6315"/>
      </w:tblGrid>
      <w:tr w14:paraId="3E61360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14:paraId="4DFC1EAE">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HX-A</w:t>
            </w:r>
          </w:p>
        </w:tc>
        <w:tc>
          <w:tcPr>
            <w:tcW w:w="6315" w:type="dxa"/>
            <w:tcBorders>
              <w:tl2br w:val="nil"/>
              <w:tr2bl w:val="nil"/>
            </w:tcBorders>
            <w:vAlign w:val="center"/>
          </w:tcPr>
          <w:p w14:paraId="393ABB5A">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96*0.2ml标准板 100℃</w:t>
            </w:r>
          </w:p>
        </w:tc>
      </w:tr>
      <w:tr w14:paraId="6738533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14:paraId="638E89D2">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HX-B</w:t>
            </w:r>
          </w:p>
        </w:tc>
        <w:tc>
          <w:tcPr>
            <w:tcW w:w="6315" w:type="dxa"/>
            <w:tcBorders>
              <w:tl2br w:val="nil"/>
              <w:tr2bl w:val="nil"/>
            </w:tcBorders>
            <w:vAlign w:val="center"/>
          </w:tcPr>
          <w:p w14:paraId="6A191121">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54*0.5ml离心管 100℃</w:t>
            </w:r>
          </w:p>
        </w:tc>
      </w:tr>
      <w:tr w14:paraId="46B7633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14:paraId="7E2BE8F2">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HX-C</w:t>
            </w:r>
          </w:p>
        </w:tc>
        <w:tc>
          <w:tcPr>
            <w:tcW w:w="6315" w:type="dxa"/>
            <w:tcBorders>
              <w:tl2br w:val="nil"/>
              <w:tr2bl w:val="nil"/>
            </w:tcBorders>
            <w:vAlign w:val="center"/>
          </w:tcPr>
          <w:p w14:paraId="05FC2488">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35*1.5ml离心管 100℃</w:t>
            </w:r>
          </w:p>
        </w:tc>
      </w:tr>
      <w:tr w14:paraId="318A101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14:paraId="1C3998EF">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HX-D</w:t>
            </w:r>
          </w:p>
        </w:tc>
        <w:tc>
          <w:tcPr>
            <w:tcW w:w="6315" w:type="dxa"/>
            <w:tcBorders>
              <w:tl2br w:val="nil"/>
              <w:tr2bl w:val="nil"/>
            </w:tcBorders>
            <w:vAlign w:val="center"/>
          </w:tcPr>
          <w:p w14:paraId="609796F4">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35*2.0ml离心管 100℃</w:t>
            </w:r>
          </w:p>
        </w:tc>
      </w:tr>
      <w:tr w14:paraId="7A684A2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14:paraId="2993AB3A">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HX-E</w:t>
            </w:r>
          </w:p>
        </w:tc>
        <w:tc>
          <w:tcPr>
            <w:tcW w:w="6315" w:type="dxa"/>
            <w:tcBorders>
              <w:tl2br w:val="nil"/>
              <w:tr2bl w:val="nil"/>
            </w:tcBorders>
            <w:vAlign w:val="center"/>
          </w:tcPr>
          <w:p w14:paraId="6CCFA90F">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20*0.5ml+15*1.5ml离心管 100℃</w:t>
            </w:r>
          </w:p>
        </w:tc>
      </w:tr>
      <w:tr w14:paraId="0E24D05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14:paraId="0406547A">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HX-F</w:t>
            </w:r>
          </w:p>
        </w:tc>
        <w:tc>
          <w:tcPr>
            <w:tcW w:w="6315" w:type="dxa"/>
            <w:tcBorders>
              <w:tl2br w:val="nil"/>
              <w:tr2bl w:val="nil"/>
            </w:tcBorders>
            <w:vAlign w:val="center"/>
          </w:tcPr>
          <w:p w14:paraId="2DE4E17A">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24*直径≤￠12mm试管 100℃</w:t>
            </w:r>
          </w:p>
        </w:tc>
      </w:tr>
      <w:tr w14:paraId="6D1B673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14:paraId="2DC23ACD">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HX-G</w:t>
            </w:r>
          </w:p>
        </w:tc>
        <w:tc>
          <w:tcPr>
            <w:tcW w:w="6315" w:type="dxa"/>
            <w:tcBorders>
              <w:tl2br w:val="nil"/>
              <w:tr2bl w:val="nil"/>
            </w:tcBorders>
            <w:vAlign w:val="center"/>
          </w:tcPr>
          <w:p w14:paraId="417BCDFB">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32*0.2ml+25*1.5ml离心管 100℃</w:t>
            </w:r>
          </w:p>
        </w:tc>
      </w:tr>
      <w:tr w14:paraId="5FE8985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14:paraId="0CF296E0">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HX-H</w:t>
            </w:r>
          </w:p>
        </w:tc>
        <w:tc>
          <w:tcPr>
            <w:tcW w:w="6315" w:type="dxa"/>
            <w:tcBorders>
              <w:tl2br w:val="nil"/>
              <w:tr2bl w:val="nil"/>
            </w:tcBorders>
            <w:vAlign w:val="center"/>
          </w:tcPr>
          <w:p w14:paraId="29CB6BD3">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32*0.2ml+10*0.5ml+15*1.5ml离心管 100℃</w:t>
            </w:r>
          </w:p>
        </w:tc>
      </w:tr>
      <w:tr w14:paraId="4B1985D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14:paraId="36AB1F28">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HX-J</w:t>
            </w:r>
          </w:p>
        </w:tc>
        <w:tc>
          <w:tcPr>
            <w:tcW w:w="6315" w:type="dxa"/>
            <w:tcBorders>
              <w:tl2br w:val="nil"/>
              <w:tr2bl w:val="nil"/>
            </w:tcBorders>
            <w:vAlign w:val="center"/>
          </w:tcPr>
          <w:p w14:paraId="08F9BD11">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96*0.2ml微孔板(酶标板平板) 100℃</w:t>
            </w:r>
          </w:p>
        </w:tc>
      </w:tr>
      <w:tr w14:paraId="3227DC0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14:paraId="7AB7C153">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HX-K</w:t>
            </w:r>
          </w:p>
        </w:tc>
        <w:tc>
          <w:tcPr>
            <w:tcW w:w="6315" w:type="dxa"/>
            <w:tcBorders>
              <w:tl2br w:val="nil"/>
              <w:tr2bl w:val="nil"/>
            </w:tcBorders>
            <w:vAlign w:val="center"/>
          </w:tcPr>
          <w:p w14:paraId="3BCABC83">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24*5ml离心管 100℃</w:t>
            </w:r>
          </w:p>
        </w:tc>
      </w:tr>
      <w:tr w14:paraId="26ED418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14:paraId="19741AC8">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HX-L</w:t>
            </w:r>
          </w:p>
        </w:tc>
        <w:tc>
          <w:tcPr>
            <w:tcW w:w="6315" w:type="dxa"/>
            <w:tcBorders>
              <w:tl2br w:val="nil"/>
              <w:tr2bl w:val="nil"/>
            </w:tcBorders>
            <w:vAlign w:val="center"/>
          </w:tcPr>
          <w:p w14:paraId="1D14BA0A">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12*15ml</w:t>
            </w:r>
            <w:r>
              <w:rPr>
                <w:rFonts w:hint="eastAsia" w:ascii="宋体" w:hAnsi="宋体"/>
                <w:color w:val="2F5597" w:themeColor="accent1" w:themeShade="BF"/>
                <w:sz w:val="24"/>
                <w:szCs w:val="24"/>
                <w:lang w:val="en-US" w:eastAsia="zh-CN"/>
              </w:rPr>
              <w:t xml:space="preserve"> </w:t>
            </w:r>
            <w:r>
              <w:rPr>
                <w:rFonts w:hint="eastAsia" w:ascii="宋体" w:hAnsi="宋体"/>
                <w:color w:val="2F5597" w:themeColor="accent1" w:themeShade="BF"/>
                <w:sz w:val="24"/>
                <w:szCs w:val="24"/>
              </w:rPr>
              <w:t>100℃</w:t>
            </w:r>
          </w:p>
        </w:tc>
      </w:tr>
      <w:tr w14:paraId="511066B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14:paraId="2C556A62">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HX-M</w:t>
            </w:r>
          </w:p>
        </w:tc>
        <w:tc>
          <w:tcPr>
            <w:tcW w:w="6315" w:type="dxa"/>
            <w:tcBorders>
              <w:tl2br w:val="nil"/>
              <w:tr2bl w:val="nil"/>
            </w:tcBorders>
            <w:vAlign w:val="center"/>
          </w:tcPr>
          <w:p w14:paraId="7505C4B5">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 xml:space="preserve">6*50ml </w:t>
            </w:r>
            <w:r>
              <w:rPr>
                <w:rFonts w:hint="eastAsia" w:ascii="宋体" w:hAnsi="宋体"/>
                <w:color w:val="2F5597" w:themeColor="accent1" w:themeShade="BF"/>
                <w:sz w:val="24"/>
                <w:szCs w:val="24"/>
                <w:lang w:val="en-US" w:eastAsia="zh-CN"/>
              </w:rPr>
              <w:t xml:space="preserve"> </w:t>
            </w:r>
            <w:r>
              <w:rPr>
                <w:rFonts w:hint="eastAsia" w:ascii="宋体" w:hAnsi="宋体"/>
                <w:color w:val="2F5597" w:themeColor="accent1" w:themeShade="BF"/>
                <w:sz w:val="24"/>
                <w:szCs w:val="24"/>
              </w:rPr>
              <w:t>100℃</w:t>
            </w:r>
          </w:p>
        </w:tc>
      </w:tr>
      <w:tr w14:paraId="4471F43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2191" w:type="dxa"/>
            <w:tcBorders>
              <w:tl2br w:val="nil"/>
              <w:tr2bl w:val="nil"/>
            </w:tcBorders>
            <w:vAlign w:val="center"/>
          </w:tcPr>
          <w:p w14:paraId="008FD897">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ascii="宋体" w:hAnsi="宋体"/>
                <w:color w:val="2F5597" w:themeColor="accent1" w:themeShade="BF"/>
                <w:sz w:val="24"/>
                <w:szCs w:val="24"/>
              </w:rPr>
              <w:t>HX-N</w:t>
            </w:r>
          </w:p>
        </w:tc>
        <w:tc>
          <w:tcPr>
            <w:tcW w:w="6315" w:type="dxa"/>
            <w:tcBorders>
              <w:tl2br w:val="nil"/>
              <w:tr2bl w:val="nil"/>
            </w:tcBorders>
            <w:vAlign w:val="center"/>
          </w:tcPr>
          <w:p w14:paraId="3E7E2CA4">
            <w:pPr>
              <w:widowControl/>
              <w:shd w:val="clear" w:color="auto" w:fill="FFFFFF"/>
              <w:spacing w:line="360" w:lineRule="auto"/>
              <w:ind w:firstLine="480" w:firstLineChars="200"/>
              <w:jc w:val="center"/>
              <w:rPr>
                <w:rFonts w:ascii="宋体" w:hAnsi="宋体"/>
                <w:color w:val="2F5597" w:themeColor="accent1" w:themeShade="BF"/>
                <w:sz w:val="24"/>
                <w:szCs w:val="24"/>
              </w:rPr>
            </w:pPr>
            <w:r>
              <w:rPr>
                <w:rFonts w:hint="eastAsia" w:ascii="宋体" w:hAnsi="宋体"/>
                <w:color w:val="2F5597" w:themeColor="accent1" w:themeShade="BF"/>
                <w:sz w:val="24"/>
                <w:szCs w:val="24"/>
              </w:rPr>
              <w:t xml:space="preserve">15*10ml </w:t>
            </w:r>
            <w:r>
              <w:rPr>
                <w:rFonts w:hint="eastAsia" w:ascii="宋体" w:hAnsi="宋体"/>
                <w:color w:val="2F5597" w:themeColor="accent1" w:themeShade="BF"/>
                <w:sz w:val="24"/>
                <w:szCs w:val="24"/>
                <w:lang w:val="en-US" w:eastAsia="zh-CN"/>
              </w:rPr>
              <w:t xml:space="preserve"> </w:t>
            </w:r>
            <w:r>
              <w:rPr>
                <w:rFonts w:hint="eastAsia" w:ascii="宋体" w:hAnsi="宋体"/>
                <w:color w:val="2F5597" w:themeColor="accent1" w:themeShade="BF"/>
                <w:sz w:val="24"/>
                <w:szCs w:val="24"/>
              </w:rPr>
              <w:t>100℃</w:t>
            </w:r>
          </w:p>
        </w:tc>
      </w:tr>
    </w:tbl>
    <w:p w14:paraId="5712DE5B">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3063AD62">
      <w:pPr>
        <w:pStyle w:val="10"/>
        <w:spacing w:before="0" w:beforeAutospacing="0" w:after="0" w:afterAutospacing="0" w:line="360" w:lineRule="auto"/>
        <w:rPr>
          <w:rFonts w:hint="eastAsia" w:eastAsia="宋体"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5、装箱清单</w:t>
      </w:r>
    </w:p>
    <w:tbl>
      <w:tblPr>
        <w:tblStyle w:val="12"/>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14:paraId="315A3A1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65ECA900">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名称</w:t>
            </w:r>
          </w:p>
        </w:tc>
        <w:tc>
          <w:tcPr>
            <w:tcW w:w="4261" w:type="dxa"/>
            <w:tcBorders>
              <w:tl2br w:val="nil"/>
              <w:tr2bl w:val="nil"/>
            </w:tcBorders>
          </w:tcPr>
          <w:p w14:paraId="3E487859">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数量</w:t>
            </w:r>
          </w:p>
        </w:tc>
      </w:tr>
      <w:tr w14:paraId="530622B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1B81B6CC">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主机</w:t>
            </w:r>
          </w:p>
        </w:tc>
        <w:tc>
          <w:tcPr>
            <w:tcW w:w="4261" w:type="dxa"/>
            <w:tcBorders>
              <w:tl2br w:val="nil"/>
              <w:tr2bl w:val="nil"/>
            </w:tcBorders>
          </w:tcPr>
          <w:p w14:paraId="6192A43A">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1台</w:t>
            </w:r>
          </w:p>
        </w:tc>
      </w:tr>
      <w:tr w14:paraId="5367F65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038A2116">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电源线</w:t>
            </w:r>
          </w:p>
        </w:tc>
        <w:tc>
          <w:tcPr>
            <w:tcW w:w="4261" w:type="dxa"/>
            <w:tcBorders>
              <w:tl2br w:val="nil"/>
              <w:tr2bl w:val="nil"/>
            </w:tcBorders>
          </w:tcPr>
          <w:p w14:paraId="09BE7519">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1根</w:t>
            </w:r>
          </w:p>
        </w:tc>
      </w:tr>
      <w:tr w14:paraId="32CC06C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70610741">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合格证（含保修卡）</w:t>
            </w:r>
          </w:p>
        </w:tc>
        <w:tc>
          <w:tcPr>
            <w:tcW w:w="4261" w:type="dxa"/>
            <w:tcBorders>
              <w:tl2br w:val="nil"/>
              <w:tr2bl w:val="nil"/>
            </w:tcBorders>
          </w:tcPr>
          <w:p w14:paraId="46A146D2">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1份</w:t>
            </w:r>
          </w:p>
        </w:tc>
      </w:tr>
      <w:tr w14:paraId="12DF2E2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3D8CEE29">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说明书</w:t>
            </w:r>
          </w:p>
        </w:tc>
        <w:tc>
          <w:tcPr>
            <w:tcW w:w="4261" w:type="dxa"/>
            <w:tcBorders>
              <w:tl2br w:val="nil"/>
              <w:tr2bl w:val="nil"/>
            </w:tcBorders>
          </w:tcPr>
          <w:p w14:paraId="216BAFDC">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1份</w:t>
            </w:r>
          </w:p>
        </w:tc>
      </w:tr>
      <w:tr w14:paraId="2FF97DB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192BA729">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保险丝</w:t>
            </w:r>
          </w:p>
        </w:tc>
        <w:tc>
          <w:tcPr>
            <w:tcW w:w="4261" w:type="dxa"/>
            <w:tcBorders>
              <w:tl2br w:val="nil"/>
              <w:tr2bl w:val="nil"/>
            </w:tcBorders>
          </w:tcPr>
          <w:p w14:paraId="56812E02">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2只</w:t>
            </w:r>
          </w:p>
        </w:tc>
      </w:tr>
      <w:tr w14:paraId="2F39787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404013D0">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标配模块（2ML*</w:t>
            </w:r>
            <w:r>
              <w:rPr>
                <w:rFonts w:hint="eastAsia" w:cs="Times New Roman"/>
                <w:color w:val="2F5597" w:themeColor="accent1" w:themeShade="BF"/>
                <w:kern w:val="2"/>
                <w:sz w:val="24"/>
                <w:szCs w:val="24"/>
                <w:lang w:val="en-US" w:eastAsia="zh-CN" w:bidi="ar-SA"/>
              </w:rPr>
              <w:t>3</w:t>
            </w:r>
            <w:r>
              <w:rPr>
                <w:rFonts w:hint="eastAsia" w:ascii="宋体" w:hAnsi="宋体" w:eastAsia="宋体" w:cs="Times New Roman"/>
                <w:color w:val="2F5597" w:themeColor="accent1" w:themeShade="BF"/>
                <w:kern w:val="2"/>
                <w:sz w:val="24"/>
                <w:szCs w:val="24"/>
                <w:lang w:val="en-US" w:eastAsia="zh-CN" w:bidi="ar-SA"/>
              </w:rPr>
              <w:t>5孔）</w:t>
            </w:r>
          </w:p>
        </w:tc>
        <w:tc>
          <w:tcPr>
            <w:tcW w:w="4261" w:type="dxa"/>
            <w:tcBorders>
              <w:tl2br w:val="nil"/>
              <w:tr2bl w:val="nil"/>
            </w:tcBorders>
          </w:tcPr>
          <w:p w14:paraId="2C1D98A0">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cs="Times New Roman"/>
                <w:color w:val="2F5597" w:themeColor="accent1" w:themeShade="BF"/>
                <w:kern w:val="2"/>
                <w:sz w:val="24"/>
                <w:szCs w:val="24"/>
                <w:lang w:val="en-US" w:eastAsia="zh-CN" w:bidi="ar-SA"/>
              </w:rPr>
              <w:t>1块（</w:t>
            </w:r>
            <w:r>
              <w:rPr>
                <w:rFonts w:hint="eastAsia" w:ascii="宋体" w:hAnsi="宋体" w:eastAsia="宋体" w:cs="Times New Roman"/>
                <w:color w:val="2F5597" w:themeColor="accent1" w:themeShade="BF"/>
                <w:kern w:val="2"/>
                <w:sz w:val="24"/>
                <w:szCs w:val="24"/>
                <w:lang w:val="en-US" w:eastAsia="zh-CN" w:bidi="ar-SA"/>
              </w:rPr>
              <w:t>已安装仪器内</w:t>
            </w:r>
            <w:r>
              <w:rPr>
                <w:rFonts w:hint="eastAsia" w:cs="Times New Roman"/>
                <w:color w:val="2F5597" w:themeColor="accent1" w:themeShade="BF"/>
                <w:kern w:val="2"/>
                <w:sz w:val="24"/>
                <w:szCs w:val="24"/>
                <w:lang w:val="en-US" w:eastAsia="zh-CN" w:bidi="ar-SA"/>
              </w:rPr>
              <w:t>）</w:t>
            </w:r>
          </w:p>
        </w:tc>
      </w:tr>
    </w:tbl>
    <w:p w14:paraId="41846A72">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3852A484">
      <w:pPr>
        <w:pStyle w:val="10"/>
        <w:spacing w:before="0" w:beforeAutospacing="0" w:after="0" w:afterAutospacing="0" w:line="360" w:lineRule="auto"/>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29AA6">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61FFC271">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0358CA14">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C7C0F">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1A4F75B3">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6269D5F2">
    <w:pPr>
      <w:jc w:val="center"/>
      <w:rPr>
        <w:sz w:val="24"/>
        <w:szCs w:val="24"/>
      </w:rPr>
    </w:pPr>
    <w:r>
      <w:rPr>
        <w:rFonts w:hint="eastAsia"/>
        <w:b/>
        <w:bCs/>
        <w:color w:val="203864" w:themeColor="accent1" w:themeShade="80"/>
        <w:kern w:val="0"/>
      </w:rPr>
      <w:t>Shanghai Huxi Industry Co., Ltd.,</w:t>
    </w:r>
  </w:p>
  <w:p w14:paraId="76F0B43F">
    <w:pPr>
      <w:pStyle w:val="9"/>
      <w:jc w:val="both"/>
    </w:pPr>
  </w:p>
  <w:p w14:paraId="2C9EC0F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7D761"/>
    <w:multiLevelType w:val="singleLevel"/>
    <w:tmpl w:val="8737D761"/>
    <w:lvl w:ilvl="0" w:tentative="0">
      <w:start w:val="1"/>
      <w:numFmt w:val="decimal"/>
      <w:lvlText w:val="%1."/>
      <w:lvlJc w:val="left"/>
      <w:pPr>
        <w:ind w:left="425" w:hanging="425"/>
      </w:pPr>
      <w:rPr>
        <w:rFonts w:hint="default"/>
      </w:rPr>
    </w:lvl>
  </w:abstractNum>
  <w:abstractNum w:abstractNumId="1">
    <w:nsid w:val="EA7F499F"/>
    <w:multiLevelType w:val="singleLevel"/>
    <w:tmpl w:val="EA7F499F"/>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C16A6"/>
    <w:rsid w:val="003D498D"/>
    <w:rsid w:val="004A2EE0"/>
    <w:rsid w:val="004E7E09"/>
    <w:rsid w:val="00535C95"/>
    <w:rsid w:val="00580C1D"/>
    <w:rsid w:val="00596893"/>
    <w:rsid w:val="005A5BBC"/>
    <w:rsid w:val="0069114D"/>
    <w:rsid w:val="00741072"/>
    <w:rsid w:val="007650E0"/>
    <w:rsid w:val="007871EB"/>
    <w:rsid w:val="007A51F4"/>
    <w:rsid w:val="00854961"/>
    <w:rsid w:val="008B2ECB"/>
    <w:rsid w:val="00955DE4"/>
    <w:rsid w:val="0098299C"/>
    <w:rsid w:val="00990FAD"/>
    <w:rsid w:val="009E7CF6"/>
    <w:rsid w:val="009F0532"/>
    <w:rsid w:val="00A4672B"/>
    <w:rsid w:val="00A94E0D"/>
    <w:rsid w:val="00AA4A1B"/>
    <w:rsid w:val="00AA5CBF"/>
    <w:rsid w:val="00B61697"/>
    <w:rsid w:val="00B839ED"/>
    <w:rsid w:val="00B87628"/>
    <w:rsid w:val="00BA07A4"/>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E918A9"/>
    <w:rsid w:val="0692734F"/>
    <w:rsid w:val="06D76277"/>
    <w:rsid w:val="07553E41"/>
    <w:rsid w:val="07D60F50"/>
    <w:rsid w:val="091F1204"/>
    <w:rsid w:val="096964D4"/>
    <w:rsid w:val="0A184A29"/>
    <w:rsid w:val="0A366F57"/>
    <w:rsid w:val="0A965B96"/>
    <w:rsid w:val="0B1F4D88"/>
    <w:rsid w:val="10C02CE0"/>
    <w:rsid w:val="10E60B82"/>
    <w:rsid w:val="11385EB2"/>
    <w:rsid w:val="117D1E52"/>
    <w:rsid w:val="11B80688"/>
    <w:rsid w:val="12F323D9"/>
    <w:rsid w:val="13377D20"/>
    <w:rsid w:val="13EE3B59"/>
    <w:rsid w:val="162626F1"/>
    <w:rsid w:val="163338FF"/>
    <w:rsid w:val="167836D1"/>
    <w:rsid w:val="16855545"/>
    <w:rsid w:val="16A71820"/>
    <w:rsid w:val="18711AC3"/>
    <w:rsid w:val="1886336C"/>
    <w:rsid w:val="1976192B"/>
    <w:rsid w:val="19A846E9"/>
    <w:rsid w:val="1A4C7833"/>
    <w:rsid w:val="1AB80B3F"/>
    <w:rsid w:val="1B871C86"/>
    <w:rsid w:val="1C4A28F1"/>
    <w:rsid w:val="1C8D4EFF"/>
    <w:rsid w:val="1E486378"/>
    <w:rsid w:val="1F995798"/>
    <w:rsid w:val="20302E3C"/>
    <w:rsid w:val="2159429D"/>
    <w:rsid w:val="216A23E2"/>
    <w:rsid w:val="22E601DB"/>
    <w:rsid w:val="23243285"/>
    <w:rsid w:val="241D3C4F"/>
    <w:rsid w:val="246A0583"/>
    <w:rsid w:val="24AB6C69"/>
    <w:rsid w:val="24AE6CFC"/>
    <w:rsid w:val="295A600F"/>
    <w:rsid w:val="2A602115"/>
    <w:rsid w:val="2A847618"/>
    <w:rsid w:val="2AC31D90"/>
    <w:rsid w:val="2BE36FED"/>
    <w:rsid w:val="2BFE5E50"/>
    <w:rsid w:val="2C2B4AD0"/>
    <w:rsid w:val="2C936415"/>
    <w:rsid w:val="2CBC35B2"/>
    <w:rsid w:val="2D270418"/>
    <w:rsid w:val="2D9E504D"/>
    <w:rsid w:val="2DBB4423"/>
    <w:rsid w:val="2E5E5B1C"/>
    <w:rsid w:val="30667F5E"/>
    <w:rsid w:val="30B860C1"/>
    <w:rsid w:val="32494755"/>
    <w:rsid w:val="34121BAC"/>
    <w:rsid w:val="348346E6"/>
    <w:rsid w:val="348E7F12"/>
    <w:rsid w:val="35B92EB0"/>
    <w:rsid w:val="36585CBC"/>
    <w:rsid w:val="36E10A24"/>
    <w:rsid w:val="3A045A6B"/>
    <w:rsid w:val="3A542ACC"/>
    <w:rsid w:val="3ABF1760"/>
    <w:rsid w:val="3C5E63A4"/>
    <w:rsid w:val="3DA6127B"/>
    <w:rsid w:val="3DEB6E30"/>
    <w:rsid w:val="3E2B5E06"/>
    <w:rsid w:val="3E4561DF"/>
    <w:rsid w:val="40764144"/>
    <w:rsid w:val="410B44C7"/>
    <w:rsid w:val="43EA5F2F"/>
    <w:rsid w:val="442711AA"/>
    <w:rsid w:val="45227B4C"/>
    <w:rsid w:val="45E369C8"/>
    <w:rsid w:val="46F410B6"/>
    <w:rsid w:val="498B526A"/>
    <w:rsid w:val="4A527F2C"/>
    <w:rsid w:val="4A6E6488"/>
    <w:rsid w:val="4AA4627F"/>
    <w:rsid w:val="4ADC76DB"/>
    <w:rsid w:val="4CA81950"/>
    <w:rsid w:val="4D4E77F2"/>
    <w:rsid w:val="4E931B10"/>
    <w:rsid w:val="4FD73045"/>
    <w:rsid w:val="51261134"/>
    <w:rsid w:val="51C771E3"/>
    <w:rsid w:val="51F9487C"/>
    <w:rsid w:val="529448BA"/>
    <w:rsid w:val="52EE746C"/>
    <w:rsid w:val="5452446D"/>
    <w:rsid w:val="54D77948"/>
    <w:rsid w:val="563C7D3B"/>
    <w:rsid w:val="567A4548"/>
    <w:rsid w:val="56B9535A"/>
    <w:rsid w:val="576F688D"/>
    <w:rsid w:val="5826783E"/>
    <w:rsid w:val="58926505"/>
    <w:rsid w:val="58C6092D"/>
    <w:rsid w:val="58F34817"/>
    <w:rsid w:val="591C6583"/>
    <w:rsid w:val="593201AC"/>
    <w:rsid w:val="594D1214"/>
    <w:rsid w:val="59AB3574"/>
    <w:rsid w:val="5BDA755D"/>
    <w:rsid w:val="5D5D7A62"/>
    <w:rsid w:val="5DDC6E97"/>
    <w:rsid w:val="607225C9"/>
    <w:rsid w:val="608B6872"/>
    <w:rsid w:val="61FA2450"/>
    <w:rsid w:val="624F31B6"/>
    <w:rsid w:val="626F460D"/>
    <w:rsid w:val="62737F03"/>
    <w:rsid w:val="62BD7680"/>
    <w:rsid w:val="63B80222"/>
    <w:rsid w:val="64BB3B0A"/>
    <w:rsid w:val="65173864"/>
    <w:rsid w:val="664B2BD1"/>
    <w:rsid w:val="66B97FC9"/>
    <w:rsid w:val="67074C35"/>
    <w:rsid w:val="67B86FD5"/>
    <w:rsid w:val="68CC736B"/>
    <w:rsid w:val="69A05A18"/>
    <w:rsid w:val="6AB4227F"/>
    <w:rsid w:val="6B3B6611"/>
    <w:rsid w:val="6B5251F4"/>
    <w:rsid w:val="6B6C7258"/>
    <w:rsid w:val="6BA7011A"/>
    <w:rsid w:val="6DFB560B"/>
    <w:rsid w:val="6F17421F"/>
    <w:rsid w:val="6F7B3153"/>
    <w:rsid w:val="6F975B11"/>
    <w:rsid w:val="71E561F0"/>
    <w:rsid w:val="73587C07"/>
    <w:rsid w:val="737F1A45"/>
    <w:rsid w:val="73974732"/>
    <w:rsid w:val="74A64C8E"/>
    <w:rsid w:val="75EA64FF"/>
    <w:rsid w:val="76E353C5"/>
    <w:rsid w:val="77C15694"/>
    <w:rsid w:val="78323E75"/>
    <w:rsid w:val="78F84331"/>
    <w:rsid w:val="79FB6B36"/>
    <w:rsid w:val="7A61311F"/>
    <w:rsid w:val="7A664B08"/>
    <w:rsid w:val="7AA2317C"/>
    <w:rsid w:val="7B965710"/>
    <w:rsid w:val="7C563079"/>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3DF7A1-373E-4662-9ED0-D081B594BA20}">
  <ds:schemaRefs/>
</ds:datastoreItem>
</file>

<file path=docProps/app.xml><?xml version="1.0" encoding="utf-8"?>
<Properties xmlns="http://schemas.openxmlformats.org/officeDocument/2006/extended-properties" xmlns:vt="http://schemas.openxmlformats.org/officeDocument/2006/docPropsVTypes">
  <Template>Normal</Template>
  <Pages>4</Pages>
  <Words>596</Words>
  <Characters>918</Characters>
  <Lines>7</Lines>
  <Paragraphs>2</Paragraphs>
  <TotalTime>0</TotalTime>
  <ScaleCrop>false</ScaleCrop>
  <LinksUpToDate>false</LinksUpToDate>
  <CharactersWithSpaces>948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cp:lastPrinted>2025-02-06T07:14:00Z</cp:lastPrinted>
  <dcterms:modified xsi:type="dcterms:W3CDTF">2025-04-16T05:43:13Z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428F815CE74D4D2EB355E71C431B44AA_12</vt:lpwstr>
  </property>
  <property fmtid="{D5CDD505-2E9C-101B-9397-08002B2CF9AE}" pid="4" name="KSOTemplateDocerSaveRecord">
    <vt:lpwstr>eyJoZGlkIjoiZThlYzdmZDU4NDA1NmI5ODM1ZDk5MTc4M2VjMzgyYjMiLCJ1c2VySWQiOiI0MzIzNDk0NzMifQ==</vt:lpwstr>
  </property>
</Properties>
</file>