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275F11">
      <w:pPr>
        <w:tabs>
          <w:tab w:val="left" w:pos="7161"/>
        </w:tabs>
        <w:jc w:val="center"/>
        <w:rPr>
          <w:rFonts w:hint="eastAsia" w:eastAsia="宋体"/>
          <w:sz w:val="30"/>
          <w:lang w:eastAsia="zh-CN"/>
        </w:rPr>
      </w:pPr>
      <w:r>
        <w:rPr>
          <w:rFonts w:hint="eastAsia" w:eastAsia="宋体"/>
          <w:sz w:val="30"/>
          <w:lang w:eastAsia="zh-CN"/>
        </w:rPr>
        <w:drawing>
          <wp:inline distT="0" distB="0" distL="114300" distR="114300">
            <wp:extent cx="3453765" cy="3453765"/>
            <wp:effectExtent l="0" t="0" r="13335" b="13335"/>
            <wp:docPr id="2" name="图片 2" descr="HR-1100JF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HR-1100JFS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453765" cy="3453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C4F016">
      <w:pPr>
        <w:tabs>
          <w:tab w:val="left" w:pos="7161"/>
        </w:tabs>
        <w:rPr>
          <w:rFonts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-1270</wp:posOffset>
                </wp:positionH>
                <wp:positionV relativeFrom="paragraph">
                  <wp:posOffset>1038225</wp:posOffset>
                </wp:positionV>
                <wp:extent cx="5272405" cy="3810"/>
                <wp:effectExtent l="0" t="0" r="0" b="0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72405" cy="381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0.1pt;margin-top:81.75pt;height:0.3pt;width:415.15pt;z-index:-251655168;mso-width-relative:page;mso-height-relative:page;" filled="f" stroked="t" coordsize="21600,21600" o:gfxdata="UEsDBAoAAAAAAIdO4kAAAAAAAAAAAAAAAAAEAAAAZHJzL1BLAwQUAAAACACHTuJA+2rk5dcAAAAJ&#10;AQAADwAAAGRycy9kb3ducmV2LnhtbE2PzU7DMBCE70i8g7VI3Fo7LZQqjVMJJCTgRopEj9t4G0eN&#10;12ns/r097qkcd2Y0+02xPLtOHGkIrWcN2ViBIK69abnR8LN6H81BhIhssPNMGi4UYFne3xWYG3/i&#10;bzpWsRGphEOOGmyMfS5lqC05DGPfEydv6weHMZ1DI82Ap1TuOjlRaiYdtpw+WOzpzVK9qw5Ow3rX&#10;/Hpc2Zd2X71uvz4vWH/QXuvHh0wtQEQ6x1sYrvgJHcrEtPEHNkF0GkaTFEzybPoMIvnzqcpAbK7K&#10;UwayLOT/BeUfUEsDBBQAAAAIAIdO4kBptR0R7gEAALUDAAAOAAAAZHJzL2Uyb0RvYy54bWytU82O&#10;0zAQviPxDpbvNGlp2TZquodWywVBJeABXMdOLPlPHm/TvgQvgMQNThy58zYsj8HYCV1YLnsgB2c8&#10;nvnG3zfj9fXJaHIUAZSzNZ1OSkqE5a5Rtq3p+3c3z5aUQGS2YdpZUdOzAHq9efpk3ftKzFzndCMC&#10;QRALVe9r2sXoq6IA3gnDYOK8sHgoXTAs4ja0RRNYj+hGF7OyfFH0LjQ+OC4A0LsbDumIGB4D6KRU&#10;XOwcvzXCxgE1CM0iUoJOeaCbfFspBY9vpAQRia4pMo15xSJoH9JabNasagPzneLjFdhjrvCAk2HK&#10;YtEL1I5FRm6D+gfKKB4cOBkn3JliIJIVQRbT8oE2bzvmReaCUoO/iA7/D5a/Pu4DUU1NV5RYZrDh&#10;dx+//fjw+ef3T7jeff1CVkmk3kOFsVu7D+MO/D4kxicZTPojF3LKwp4vwopTJBydi9nVbF4uKOF4&#10;9nw5zboX97k+QHwpnCHJqKlWNtFmFTu+goj1MPR3SHJbd6O0zq3TlvQ4xatygR3lDOdR4hygaTxy&#10;AttSwnSLg85jyJDgtGpSegKC0B62OpAjw/GYz69m23kii+X+Cku1dwy6IS4fDYNjVMS3oJWp6bJM&#10;35itLYIkyQaRknVwzTlrl/3YzVxmnLw0Ln/uc/b9a9v8Al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Ptq5OXXAAAACQEAAA8AAAAAAAAAAQAgAAAAIgAAAGRycy9kb3ducmV2LnhtbFBLAQIUABQAAAAI&#10;AIdO4kBptR0R7gEAALUDAAAOAAAAAAAAAAEAIAAAACYBAABkcnMvZTJvRG9jLnhtbFBLBQYAAAAA&#10;BgAGAFkBAACGBQAAAAA=&#10;">
                <v:fill on="f" focussize="0,0"/>
                <v:stroke weight="1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3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1099185</wp:posOffset>
                </wp:positionH>
                <wp:positionV relativeFrom="paragraph">
                  <wp:posOffset>156210</wp:posOffset>
                </wp:positionV>
                <wp:extent cx="1828800" cy="1828800"/>
                <wp:effectExtent l="0" t="0" r="0" b="1270"/>
                <wp:wrapTopAndBottom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7432B5">
                            <w:pPr>
                              <w:tabs>
                                <w:tab w:val="left" w:pos="7161"/>
                              </w:tabs>
                              <w:jc w:val="center"/>
                              <w:rPr>
                                <w:rFonts w:ascii="宋体" w:hAnsi="宋体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props3d w14:extrusionH="0" w14:contourW="0" w14:prstMaterial="clear"/>
                              </w:rPr>
                              <w:t>HR-</w:t>
                            </w:r>
                            <w:r>
                              <w:rPr>
                                <w:rFonts w:hint="eastAsia" w:ascii="宋体" w:hAnsi="宋体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:lang w:val="en-US" w:eastAsia="zh-CN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props3d w14:extrusionH="0" w14:contourW="0" w14:prstMaterial="clear"/>
                              </w:rPr>
                              <w:t>1100</w:t>
                            </w:r>
                            <w:r>
                              <w:rPr>
                                <w:rFonts w:hint="eastAsia" w:ascii="宋体" w:hAnsi="宋体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props3d w14:extrusionH="0" w14:contourW="0" w14:prstMaterial="clear"/>
                              </w:rPr>
                              <w:t>JFS方管型（变频调</w:t>
                            </w:r>
                            <w:r>
                              <w:rPr>
                                <w:rFonts w:hint="eastAsia" w:ascii="宋体" w:hAnsi="宋体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:lang w:eastAsia="zh-CN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props3d w14:extrusionH="0" w14:contourW="0" w14:prstMaterial="clear"/>
                              </w:rPr>
                              <w:t>速</w:t>
                            </w:r>
                            <w:r>
                              <w:rPr>
                                <w:rFonts w:hint="eastAsia" w:ascii="宋体" w:hAnsi="宋体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props3d w14:extrusionH="0" w14:contourW="0" w14:prstMaterial="clear"/>
                              </w:rPr>
                              <w:t>）分散机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86.55pt;margin-top:12.3pt;height:144pt;width:144pt;mso-wrap-distance-bottom:0pt;mso-wrap-distance-top:0pt;mso-wrap-style:none;z-index:251662336;mso-width-relative:page;mso-height-relative:page;" filled="f" stroked="f" coordsize="21600,21600" o:gfxdata="UEsDBAoAAAAAAIdO4kAAAAAAAAAAAAAAAAAEAAAAZHJzL1BLAwQUAAAACACHTuJAO3ViitcAAAAK&#10;AQAADwAAAGRycy9kb3ducmV2LnhtbE2PwU6EMBCG7ya+QzMm3txS2KBByh42cS/Gg6vR60BngUBb&#10;Qrss+vSOJz3+M1/++abcrXYUC82h906D2iQgyDXe9K7V8P72dPcAIkR0BkfvSMMXBdhV11clFsZf&#10;3Cstx9gKLnGhQA1djFMhZWg6shg2fiLHu5OfLUaOcyvNjBcut6NMkySXFnvHFzqcaN9RMxzPVsML&#10;fhzisg7NYZhO5tNO9T77ftb69kYljyAirfEPhl99VoeKnWp/diaIkfN9phjVkG5zEAxsc8WDWkOm&#10;0hxkVcr/L1Q/UEsDBBQAAAAIAIdO4kAifS+2NgIAAGUEAAAOAAAAZHJzL2Uyb0RvYy54bWytVM2O&#10;0zAQviPxDpbvNG3pLqVquipbFSGt2JUK4uw6ThPJf7LdJuUB4A04ceHOc/U5+Oy03WrhsAcuztgz&#10;/sbfNzOZ3rRKkp1wvjY6p4NenxKhuSlqvcnp50/LV2NKfGC6YNJokdO98PRm9vLFtLETMTSVkYVw&#10;BCDaTxqb0yoEO8kyzyuhmO8ZKzScpXGKBWzdJisca4CuZDbs96+zxrjCOsOF9zhddE56RHTPATRl&#10;WXOxMHyrhA4dqhOSBVDyVW09naXXlqXg4b4svQhE5hRMQ1qRBPY6rtlsyiYbx2xV8+MT2HOe8IST&#10;YrVG0jPUggVGtq7+C0rV3BlvytDjRmUdkaQIWAz6T7RZVcyKxAVSe3sW3f8/WP5x9+BIXeR0RIlm&#10;CgU//Ph++Pn78OsbGUV5GusniFpZxIX2nWnRNKdzj8PIui2dil/wIfBD3P1ZXNEGwuOl8XA87sPF&#10;4TttgJ89XrfOh/fCKBKNnDpUL4nKdnc+dKGnkJhNm2UtZaqg1KTJ6fXrq366cPYAXGrkiCS6x0Yr&#10;tOv2yGxtij2IOdN1hrd8WSP5HfPhgTm0Ah6MYQn3WEppkMQcLUoq477+6zzGo0LwUtKgtXKqMUmU&#10;yA8alXs7GI0AGtJmdPVmiI279KwvPXqrbg16d4ChtDyZMT7Ik1k6o75gouYxJ1xMc2TOaTiZt6Fr&#10;d0wkF/N5CkLvWRbu9MryCB3F9Ha+DRA06RxF6pQ5aofuS5U6Tkps78t9inr8O8z+AF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Dt1YorXAAAACgEAAA8AAAAAAAAAAQAgAAAAIgAAAGRycy9kb3ducmV2&#10;LnhtbFBLAQIUABQAAAAIAIdO4kAifS+2NgIAAGUEAAAOAAAAAAAAAAEAIAAAACYBAABkcnMvZTJv&#10;RG9jLnhtbFBLBQYAAAAABgAGAFkBAADOBQAAAAA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 w14:paraId="297432B5">
                      <w:pPr>
                        <w:tabs>
                          <w:tab w:val="left" w:pos="7161"/>
                        </w:tabs>
                        <w:jc w:val="center"/>
                        <w:rPr>
                          <w:rFonts w:ascii="宋体" w:hAnsi="宋体"/>
                          <w:b/>
                          <w:color w:val="2F5597" w:themeColor="accent1" w:themeShade="BF"/>
                          <w:sz w:val="24"/>
                          <w:szCs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props3d w14:extrusionH="0" w14:contourW="0" w14:prstMaterial="clear"/>
                        </w:rPr>
                      </w:pPr>
                      <w:r>
                        <w:rPr>
                          <w:rFonts w:hint="eastAsia" w:ascii="宋体" w:hAnsi="宋体"/>
                          <w:b/>
                          <w:color w:val="2F5597" w:themeColor="accent1" w:themeShade="BF"/>
                          <w:sz w:val="24"/>
                          <w:szCs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props3d w14:extrusionH="0" w14:contourW="0" w14:prstMaterial="clear"/>
                        </w:rPr>
                        <w:t>HR-</w:t>
                      </w:r>
                      <w:r>
                        <w:rPr>
                          <w:rFonts w:hint="eastAsia" w:ascii="宋体" w:hAnsi="宋体"/>
                          <w:b/>
                          <w:color w:val="2F5597" w:themeColor="accent1" w:themeShade="BF"/>
                          <w:sz w:val="24"/>
                          <w:szCs w:val="24"/>
                          <w:lang w:val="en-US" w:eastAsia="zh-CN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props3d w14:extrusionH="0" w14:contourW="0" w14:prstMaterial="clear"/>
                        </w:rPr>
                        <w:t>1100</w:t>
                      </w:r>
                      <w:r>
                        <w:rPr>
                          <w:rFonts w:hint="eastAsia" w:ascii="宋体" w:hAnsi="宋体"/>
                          <w:b/>
                          <w:color w:val="2F5597" w:themeColor="accent1" w:themeShade="BF"/>
                          <w:sz w:val="24"/>
                          <w:szCs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props3d w14:extrusionH="0" w14:contourW="0" w14:prstMaterial="clear"/>
                        </w:rPr>
                        <w:t>JFS方管型（变频调</w:t>
                      </w:r>
                      <w:r>
                        <w:rPr>
                          <w:rFonts w:hint="eastAsia" w:ascii="宋体" w:hAnsi="宋体"/>
                          <w:b/>
                          <w:color w:val="2F5597" w:themeColor="accent1" w:themeShade="BF"/>
                          <w:sz w:val="24"/>
                          <w:szCs w:val="24"/>
                          <w:lang w:eastAsia="zh-CN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props3d w14:extrusionH="0" w14:contourW="0" w14:prstMaterial="clear"/>
                        </w:rPr>
                        <w:t>速</w:t>
                      </w:r>
                      <w:r>
                        <w:rPr>
                          <w:rFonts w:hint="eastAsia" w:ascii="宋体" w:hAnsi="宋体"/>
                          <w:b/>
                          <w:color w:val="2F5597" w:themeColor="accent1" w:themeShade="BF"/>
                          <w:sz w:val="24"/>
                          <w:szCs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props3d w14:extrusionH="0" w14:contourW="0" w14:prstMaterial="clear"/>
                        </w:rPr>
                        <w:t>）分散机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rFonts w:hint="eastAsia" w:ascii="宋体" w:hAnsi="宋体"/>
          <w:b/>
          <w:color w:val="2F5597" w:themeColor="accent1" w:themeShade="BF"/>
          <w:sz w:val="30"/>
          <w:szCs w:val="3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1476375</wp:posOffset>
                </wp:positionH>
                <wp:positionV relativeFrom="paragraph">
                  <wp:posOffset>283845</wp:posOffset>
                </wp:positionV>
                <wp:extent cx="1792605" cy="623570"/>
                <wp:effectExtent l="0" t="0" r="0" b="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2605" cy="6235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7BD977">
                            <w:pPr>
                              <w:rPr>
                                <w:b/>
                                <w:bCs/>
                                <w:color w:val="4472C4" w:themeColor="accent1"/>
                                <w:sz w:val="72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16.25pt;margin-top:22.35pt;height:49.1pt;width:141.15pt;z-index:-251657216;mso-width-relative:page;mso-height-relative:page;" filled="f" stroked="f" coordsize="21600,21600" o:gfxdata="UEsDBAoAAAAAAIdO4kAAAAAAAAAAAAAAAAAEAAAAZHJzL1BLAwQUAAAACACHTuJAZzBocNsAAAAK&#10;AQAADwAAAGRycy9kb3ducmV2LnhtbE2Py07DMBBF90j8gzVI7KgTk0Ab4lQoUoWE6KKlm+4msZtE&#10;+BFi9wFfz7CC5WiO7j23XF6sYSc9hcE7CeksAaZd69XgOgm799XdHFiI6BQa77SELx1gWV1flVgo&#10;f3YbfdrGjlGICwVK6GMcC85D22uLYeZH7eh38JPFSOfUcTXhmcKt4SJJHrjFwVFDj6Oue91+bI9W&#10;wmu9WuOmEXb+beqXt8Pz+Lnb51Le3qTJE7CoL/EPhl99UoeKnBp/dCowI0Hci5xQCVn2CIyAPM1o&#10;S0NkJhbAq5L/n1D9AFBLAwQUAAAACACHTuJAIuqeMToCAABmBAAADgAAAGRycy9lMm9Eb2MueG1s&#10;rVTNjtMwEL4j8Q6W7zT9L1s1XZWtipAqdqWCOLuO00SyPcZ2m5QHgDfYExfuPFefg7GTdquFwx64&#10;OGPP7/fNTGa3tZLkIKwrQae01+lSIjSHrNS7lH7+tHrzlhLnmc6YBC1SehSO3s5fv5pVZir6UIDM&#10;hCUYRLtpZVJaeG+mSeJ4IRRzHTBCozIHq5jHq90lmWUVRlcy6Xe746QCmxkLXDiHr8tGSduI9iUB&#10;Ic9LLpbA90po30S1QjKPkFxRGkfnsdo8F9zf57kTnsiUIlIfT0yC8jacyXzGpjvLTFHytgT2khKe&#10;YVKs1Jj0EmrJPCN7W/4VSpXcgoPcdziopAESGUEUve4zbjYFMyJiQaqduZDu/l9Y/vHwYEmZpXRA&#10;iWYKG356/HH6+fv06zsZBHoq46ZotTFo5+t3UOPQnN8dPgbUdW5V+CIegnok93ghV9Se8OA0uemP&#10;uyNKOOrG/cFoEtlPnryNdf69AEWCkFKLzYucssPaeawETc8mIZmGVSllbKDUpMKgg1E3Olw06CE1&#10;OgYMTa1B8vW2boFtITsiLgvNYDjDVyUmXzPnH5jFSUAouCv+Ho9cAiaBVqKkAPvtX+/BHhuEWkoq&#10;nKyUuq97ZgUl8oPG1t30hsMwivEyHE36eLHXmu21Ru/VHeDw9nArDY9isPfyLOYW1BdcqUXIiiqm&#10;OeZOqT+Ld76Zd1xJLhaLaITDZ5hf643hIXRD52LvIS8j04GmhpuWPRy/2IB2VcJ8X9+j1dPvYf4H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ZzBocNsAAAAKAQAADwAAAAAAAAABACAAAAAiAAAAZHJz&#10;L2Rvd25yZXYueG1sUEsBAhQAFAAAAAgAh07iQCLqnjE6AgAAZgQAAA4AAAAAAAAAAQAgAAAAKgEA&#10;AGRycy9lMm9Eb2MueG1sUEsFBgAAAAAGAAYAWQEAANY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6C7BD977">
                      <w:pPr>
                        <w:rPr>
                          <w:b/>
                          <w:bCs/>
                          <w:color w:val="4472C4" w:themeColor="accent1"/>
                          <w:sz w:val="72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1、产品</w:t>
      </w:r>
      <w:r>
        <w:rPr>
          <w:rFonts w:hint="eastAsia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应用</w:t>
      </w:r>
    </w:p>
    <w:p w14:paraId="6A8C2A0E">
      <w:pPr>
        <w:adjustRightInd w:val="0"/>
        <w:spacing w:line="360" w:lineRule="auto"/>
        <w:ind w:firstLine="480" w:firstLineChars="200"/>
        <w:rPr>
          <w:rFonts w:ascii="宋体" w:hAnsi="宋体" w:cs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集灵巧、方便于一身。选用变频电机，运行更稳定，噪音小。轻松满足多种高要求分散、搅拌的实验要求。</w:t>
      </w:r>
    </w:p>
    <w:p w14:paraId="1B093694">
      <w:pPr>
        <w:adjustRightInd w:val="0"/>
        <w:spacing w:line="360" w:lineRule="auto"/>
        <w:ind w:firstLine="480" w:firstLineChars="200"/>
        <w:rPr>
          <w:rFonts w:ascii="宋体" w:hAnsi="宋体" w:cs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 </w:t>
      </w:r>
    </w:p>
    <w:p w14:paraId="475854D5">
      <w:pPr>
        <w:adjustRightInd w:val="0"/>
        <w:spacing w:line="360" w:lineRule="auto"/>
        <w:rPr>
          <w:rFonts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-20320</wp:posOffset>
                </wp:positionH>
                <wp:positionV relativeFrom="paragraph">
                  <wp:posOffset>375285</wp:posOffset>
                </wp:positionV>
                <wp:extent cx="5291455" cy="3810"/>
                <wp:effectExtent l="0" t="0" r="0" b="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91455" cy="381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1.6pt;margin-top:29.55pt;height:0.3pt;width:416.65pt;z-index:-251656192;mso-width-relative:page;mso-height-relative:page;" filled="f" stroked="t" coordsize="21600,21600" o:gfxdata="UEsDBAoAAAAAAIdO4kAAAAAAAAAAAAAAAAAEAAAAZHJzL1BLAwQUAAAACACHTuJAGVKiStYAAAAI&#10;AQAADwAAAGRycy9kb3ducmV2LnhtbE2PzU7DMBCE70i8g7VI3Fo7DSQlxKn4EQ9Ay4WbG2+TiHgd&#10;xW6avD3bE9x2d0az35S72fViwjF0njQkawUCqfa2o0bD1+FjtQURoiFrek+oYcEAu+r2pjSF9Rf6&#10;xGkfG8EhFAqjoY1xKKQMdYvOhLUfkFg7+dGZyOvYSDuaC4e7Xm6UyqQzHfGH1gz41mL9sz87DU02&#10;yffvJXtZ0jynh6ab8/n0qvX9XaKeQUSc458ZrviMDhUzHf2ZbBC9hlW6YaeGx6cEBOvbVPFwvB5y&#10;kFUp/xeofgFQSwMEFAAAAAgAh07iQJAV6TL2AQAAvwMAAA4AAABkcnMvZTJvRG9jLnhtbK1TzY7T&#10;MBC+I/EOlu80aWlpN2q6h1bLBUElfu6uYyeW/CePt2lfghdA4gYnjtx5G5bHYOyEAstlD+RgjWfG&#10;38z3zWR9fTKaHEUA5WxNp5OSEmG5a5Rta/r2zc2TFSUQmW2YdlbU9CyAXm8eP1r3vhIz1zndiEAQ&#10;xELV+5p2MfqqKIB3wjCYOC8sBqULhkW8hrZoAusR3ehiVpbPit6FxgfHBQB6d0OQjojhIYBOSsXF&#10;zvFbI2wcUIPQLCIl6JQHusndSil4fCUliEh0TZFpzCcWQfuQzmKzZlUbmO8UH1tgD2nhHifDlMWi&#10;F6gdi4zcBvUPlFE8OHAyTrgzxUAkK4IspuU9bV53zIvMBaUGfxEd/h8sf3ncB6Kami4psczgwO8+&#10;fP3+/tOPbx/xvPvymSyTSL2HCnO3dh/GG/h9SIxPMhgitfLvcJuyBsiKnLLE54vE4hQJR+didjWd&#10;LxaUcIw9XU3zBIoBJaH5APG5cIYko6Za2SQAq9jxBUSsjKm/UpLbuhuldR6itqTHDq7KBc6WM9xM&#10;iRuBpvHIDmxLCdMtrjyPIUOC06pJzxMQhPaw1YEcGS7KfL6cbeeJNpb7Ky3V3jHohrwcGlbIqIh/&#10;hVampqsyfeNrbREkiTfIlayDa85ZxezHueYy4w6mxfnznl///u82Pw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AZUqJK1gAAAAgBAAAPAAAAAAAAAAEAIAAAACIAAABkcnMvZG93bnJldi54bWxQSwEC&#10;FAAUAAAACACHTuJAkBXpMvYBAAC/AwAADgAAAAAAAAABACAAAAAlAQAAZHJzL2Uyb0RvYy54bWxQ&#10;SwUGAAAAAAYABgBZAQAAjQUAAAAA&#10;">
                <v:fill on="f" focussize="0,0"/>
                <v:stroke weight="1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2、产品特点</w:t>
      </w:r>
    </w:p>
    <w:p w14:paraId="01381AF9">
      <w:pPr>
        <w:widowControl/>
        <w:shd w:val="clear" w:color="auto" w:fill="FFFFFF"/>
        <w:spacing w:line="360" w:lineRule="auto"/>
        <w:jc w:val="left"/>
        <w:rPr>
          <w:rFonts w:ascii="宋体" w:hAnsi="宋体" w:cs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● 选用变频电机、运行稳定，噪音小，可长时间运转，设计安全可靠。</w:t>
      </w:r>
    </w:p>
    <w:p w14:paraId="7B4F58D7">
      <w:pPr>
        <w:widowControl/>
        <w:shd w:val="clear" w:color="auto" w:fill="FFFFFF"/>
        <w:spacing w:line="360" w:lineRule="auto"/>
        <w:jc w:val="left"/>
        <w:rPr>
          <w:rFonts w:ascii="宋体" w:hAnsi="宋体" w:cs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● 分散盘采用优质不锈钢制作，耐腐蚀性好。</w:t>
      </w:r>
    </w:p>
    <w:p w14:paraId="6C6C9B6B">
      <w:pPr>
        <w:widowControl/>
        <w:shd w:val="clear" w:color="auto" w:fill="FFFFFF"/>
        <w:spacing w:line="360" w:lineRule="auto"/>
        <w:jc w:val="left"/>
        <w:rPr>
          <w:rFonts w:ascii="宋体" w:hAnsi="宋体" w:cs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● 分散盘采用内六角螺丝与分散轴连接，拆装简便灵活。</w:t>
      </w:r>
    </w:p>
    <w:p w14:paraId="5F1F2F0C">
      <w:pPr>
        <w:widowControl/>
        <w:shd w:val="clear" w:color="auto" w:fill="FFFFFF"/>
        <w:spacing w:line="360" w:lineRule="auto"/>
        <w:jc w:val="left"/>
        <w:rPr>
          <w:color w:val="2F5597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● 变频无极调速，无刷电机，免维护，无火花 ,无粉尘，安全性能更高，普通支架，手动链条升降。</w:t>
      </w:r>
    </w:p>
    <w:p w14:paraId="5D0FE540">
      <w:pPr>
        <w:widowControl/>
        <w:shd w:val="clear" w:color="auto" w:fill="FFFFFF"/>
        <w:spacing w:line="360" w:lineRule="auto"/>
        <w:jc w:val="left"/>
        <w:rPr>
          <w:color w:val="2F5597" w:themeColor="accent1" w:themeShade="BF"/>
          <w:sz w:val="24"/>
          <w:szCs w:val="24"/>
        </w:rPr>
      </w:pPr>
    </w:p>
    <w:p w14:paraId="2F3AD19F">
      <w:pPr>
        <w:pStyle w:val="10"/>
        <w:numPr>
          <w:ilvl w:val="0"/>
          <w:numId w:val="1"/>
        </w:numPr>
        <w:spacing w:before="0" w:beforeAutospacing="0" w:after="0" w:afterAutospacing="0" w:line="360" w:lineRule="auto"/>
        <w:rPr>
          <w:rFonts w:cs="Times New Roman"/>
          <w:b/>
          <w:color w:val="2F5597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cs="Times New Roman"/>
          <w:b/>
          <w:color w:val="2F5597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技术参数</w:t>
      </w:r>
    </w:p>
    <w:tbl>
      <w:tblPr>
        <w:tblStyle w:val="12"/>
        <w:tblW w:w="8522" w:type="dxa"/>
        <w:tblInd w:w="0" w:type="dxa"/>
        <w:tblBorders>
          <w:top w:val="single" w:color="002060" w:sz="4" w:space="0"/>
          <w:left w:val="single" w:color="002060" w:sz="4" w:space="0"/>
          <w:bottom w:val="single" w:color="002060" w:sz="4" w:space="0"/>
          <w:right w:val="single" w:color="002060" w:sz="4" w:space="0"/>
          <w:insideH w:val="single" w:color="002060" w:sz="4" w:space="0"/>
          <w:insideV w:val="single" w:color="00206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 w14:paraId="28FF93FD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325E34E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型号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A6033DA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HR-1100JFS</w:t>
            </w:r>
          </w:p>
        </w:tc>
      </w:tr>
      <w:tr w14:paraId="0118825B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474DFF7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货号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2363776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1030017001</w:t>
            </w:r>
          </w:p>
        </w:tc>
      </w:tr>
      <w:tr w14:paraId="5A6FBA9C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BD164EA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电机类型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37B3127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无刷电机</w:t>
            </w:r>
          </w:p>
        </w:tc>
      </w:tr>
      <w:tr w14:paraId="5154A702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B18A97C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支</w:t>
            </w: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架类型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08E0F6B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方管</w:t>
            </w: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eastAsia="zh-CN" w:bidi="ar"/>
              </w:rPr>
              <w:t>大</w:t>
            </w: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支架</w:t>
            </w:r>
          </w:p>
        </w:tc>
      </w:tr>
      <w:tr w14:paraId="52CD593A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E0BA485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电压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384C1A7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220V</w:t>
            </w:r>
          </w:p>
        </w:tc>
      </w:tr>
      <w:tr w14:paraId="405DB4A7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4C5EA621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eastAsia="zh-CN" w:bidi="ar"/>
              </w:rPr>
              <w:t>建议</w:t>
            </w:r>
            <w:r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处理量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31B21B73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3</w:t>
            </w: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0L</w:t>
            </w:r>
          </w:p>
        </w:tc>
      </w:tr>
      <w:tr w14:paraId="1C2D3ECC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22B204D3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功率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1EEA07ED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1100W</w:t>
            </w:r>
          </w:p>
        </w:tc>
      </w:tr>
      <w:tr w14:paraId="71749CC5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0AEBBC2B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转</w:t>
            </w:r>
            <w:r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速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6EA0DFFB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0-8000r/min</w:t>
            </w:r>
          </w:p>
        </w:tc>
      </w:tr>
      <w:tr w14:paraId="4FB3377E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086BEACC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粘度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2AAA1958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20000cp</w:t>
            </w:r>
          </w:p>
        </w:tc>
      </w:tr>
      <w:tr w14:paraId="5A9B1E42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1EB909F6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升降方式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207B7080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链条升降</w:t>
            </w:r>
          </w:p>
        </w:tc>
      </w:tr>
      <w:tr w14:paraId="14ABA0D6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4AA69B85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升降行程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59E3D5D8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40</w:t>
            </w: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0mm</w:t>
            </w:r>
          </w:p>
        </w:tc>
      </w:tr>
      <w:tr w14:paraId="0F4FA748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2131B6D6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底部长宽尺寸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49CFAA60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410</w:t>
            </w: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*</w:t>
            </w: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40</w:t>
            </w: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0mm</w:t>
            </w:r>
          </w:p>
        </w:tc>
      </w:tr>
      <w:tr w14:paraId="630D2A3F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3498EA5B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主轴长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0ACDCD91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36</w:t>
            </w: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0mm</w:t>
            </w:r>
          </w:p>
        </w:tc>
      </w:tr>
      <w:tr w14:paraId="1580DC89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7CEC22FF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主轴直径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63A6E858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20</w:t>
            </w: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mm</w:t>
            </w:r>
          </w:p>
        </w:tc>
      </w:tr>
      <w:tr w14:paraId="52CBF245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301516C6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主轴离支架距离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13BBEB7A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1</w:t>
            </w: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70</w:t>
            </w: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mm</w:t>
            </w:r>
          </w:p>
        </w:tc>
      </w:tr>
      <w:tr w14:paraId="375684FE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224DD30F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分散</w:t>
            </w: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盘</w:t>
            </w: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离地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72591B22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30mm</w:t>
            </w:r>
          </w:p>
        </w:tc>
      </w:tr>
      <w:tr w14:paraId="55ACFE6F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4808EB28"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外形尺寸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08CC21D2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550*530*1250</w:t>
            </w: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mm</w:t>
            </w:r>
          </w:p>
          <w:p w14:paraId="6C51268E"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</w:p>
        </w:tc>
      </w:tr>
      <w:tr w14:paraId="604872DF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1A0743EA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包装尺寸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49D8056F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790*660*1180</w:t>
            </w: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mm</w:t>
            </w:r>
          </w:p>
        </w:tc>
      </w:tr>
      <w:tr w14:paraId="214024C1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49D85C55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default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毛重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4E642B54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70kg</w:t>
            </w:r>
          </w:p>
        </w:tc>
      </w:tr>
    </w:tbl>
    <w:p w14:paraId="3D9837AF">
      <w:pPr>
        <w:pStyle w:val="10"/>
        <w:spacing w:before="0" w:beforeAutospacing="0" w:after="0" w:afterAutospacing="0" w:line="360" w:lineRule="auto"/>
        <w:rPr>
          <w:rFonts w:cs="Times New Roman"/>
          <w:b/>
          <w:color w:val="2F5597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cs="Times New Roman"/>
          <w:b/>
          <w:color w:val="2F5597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4、配件</w:t>
      </w:r>
    </w:p>
    <w:tbl>
      <w:tblPr>
        <w:tblStyle w:val="12"/>
        <w:tblW w:w="8522" w:type="dxa"/>
        <w:tblInd w:w="0" w:type="dxa"/>
        <w:tblBorders>
          <w:top w:val="single" w:color="002060" w:sz="4" w:space="0"/>
          <w:left w:val="single" w:color="002060" w:sz="4" w:space="0"/>
          <w:bottom w:val="single" w:color="002060" w:sz="4" w:space="0"/>
          <w:right w:val="single" w:color="002060" w:sz="4" w:space="0"/>
          <w:insideH w:val="single" w:color="002060" w:sz="4" w:space="0"/>
          <w:insideV w:val="single" w:color="00206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 w14:paraId="447EE598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</w:tcPr>
          <w:p w14:paraId="1267E361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名称</w:t>
            </w:r>
          </w:p>
        </w:tc>
        <w:tc>
          <w:tcPr>
            <w:tcW w:w="4261" w:type="dxa"/>
          </w:tcPr>
          <w:p w14:paraId="4EC2F387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数量</w:t>
            </w:r>
          </w:p>
        </w:tc>
      </w:tr>
      <w:tr w14:paraId="2C7F9FA2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</w:tcPr>
          <w:p w14:paraId="7F9D5A49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分散</w:t>
            </w: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盘</w:t>
            </w:r>
          </w:p>
        </w:tc>
        <w:tc>
          <w:tcPr>
            <w:tcW w:w="4261" w:type="dxa"/>
          </w:tcPr>
          <w:p w14:paraId="64DF2B34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8</w:t>
            </w:r>
            <w:bookmarkStart w:id="0" w:name="_GoBack"/>
            <w:bookmarkEnd w:id="0"/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CM</w:t>
            </w:r>
          </w:p>
        </w:tc>
      </w:tr>
      <w:tr w14:paraId="280C099B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vAlign w:val="top"/>
          </w:tcPr>
          <w:p w14:paraId="04A44EA5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eastAsia="zh-CN" w:bidi="ar"/>
              </w:rPr>
              <w:t>主机</w:t>
            </w:r>
          </w:p>
        </w:tc>
        <w:tc>
          <w:tcPr>
            <w:tcW w:w="4261" w:type="dxa"/>
            <w:vAlign w:val="top"/>
          </w:tcPr>
          <w:p w14:paraId="2356B747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1台</w:t>
            </w:r>
          </w:p>
        </w:tc>
      </w:tr>
      <w:tr w14:paraId="438BDDEE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vAlign w:val="top"/>
          </w:tcPr>
          <w:p w14:paraId="6E311EF6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eastAsia="zh-CN" w:bidi="ar"/>
              </w:rPr>
              <w:t>抱夹</w:t>
            </w:r>
          </w:p>
        </w:tc>
        <w:tc>
          <w:tcPr>
            <w:tcW w:w="4261" w:type="dxa"/>
            <w:vAlign w:val="top"/>
          </w:tcPr>
          <w:p w14:paraId="6D20F27E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2个</w:t>
            </w:r>
          </w:p>
        </w:tc>
      </w:tr>
      <w:tr w14:paraId="05838F95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vAlign w:val="top"/>
          </w:tcPr>
          <w:p w14:paraId="33D63AF3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eastAsia="zh-CN" w:bidi="ar"/>
              </w:rPr>
              <w:t>内六角扳</w:t>
            </w: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手</w:t>
            </w:r>
          </w:p>
        </w:tc>
        <w:tc>
          <w:tcPr>
            <w:tcW w:w="4261" w:type="dxa"/>
            <w:vAlign w:val="top"/>
          </w:tcPr>
          <w:p w14:paraId="333107DA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1个</w:t>
            </w:r>
          </w:p>
        </w:tc>
      </w:tr>
      <w:tr w14:paraId="1D7662F2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vAlign w:val="top"/>
          </w:tcPr>
          <w:p w14:paraId="71157F8A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说明书</w:t>
            </w:r>
          </w:p>
        </w:tc>
        <w:tc>
          <w:tcPr>
            <w:tcW w:w="4261" w:type="dxa"/>
            <w:vAlign w:val="top"/>
          </w:tcPr>
          <w:p w14:paraId="5CBF9965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1份</w:t>
            </w:r>
          </w:p>
        </w:tc>
      </w:tr>
      <w:tr w14:paraId="0CBC0AC0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vAlign w:val="top"/>
          </w:tcPr>
          <w:p w14:paraId="70773502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合格证&amp;保修卡</w:t>
            </w:r>
          </w:p>
        </w:tc>
        <w:tc>
          <w:tcPr>
            <w:tcW w:w="4261" w:type="dxa"/>
            <w:vAlign w:val="top"/>
          </w:tcPr>
          <w:p w14:paraId="1F509A5B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1份</w:t>
            </w:r>
          </w:p>
        </w:tc>
      </w:tr>
    </w:tbl>
    <w:p w14:paraId="159DB953">
      <w:pPr>
        <w:widowControl/>
        <w:shd w:val="clear" w:color="auto" w:fill="FFFFFF"/>
        <w:spacing w:line="360" w:lineRule="auto"/>
        <w:jc w:val="left"/>
        <w:textAlignment w:val="center"/>
        <w:rPr>
          <w:rFonts w:ascii="宋体" w:hAnsi="宋体" w:cs="宋体"/>
          <w:color w:val="2F5597" w:themeColor="accent1" w:themeShade="BF"/>
          <w:kern w:val="0"/>
          <w:sz w:val="24"/>
          <w:szCs w:val="24"/>
          <w:shd w:val="clear" w:color="auto" w:fill="FFFFFF"/>
          <w:lang w:bidi="ar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0" w:footer="96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505467">
    <w:pPr>
      <w:pStyle w:val="5"/>
      <w:keepNext w:val="0"/>
      <w:keepLines w:val="0"/>
      <w:widowControl/>
      <w:shd w:val="clear" w:color="auto" w:fill="FFFFFF"/>
      <w:spacing w:before="120" w:after="120"/>
      <w:rPr>
        <w:rFonts w:ascii="宋体" w:hAnsi="宋体" w:eastAsia="宋体" w:cs="宋体"/>
        <w:sz w:val="18"/>
        <w:szCs w:val="18"/>
      </w:rPr>
    </w:pPr>
  </w:p>
  <w:p w14:paraId="32E2AD4B">
    <w:pPr>
      <w:pStyle w:val="5"/>
      <w:keepNext w:val="0"/>
      <w:keepLines w:val="0"/>
      <w:widowControl/>
      <w:shd w:val="clear" w:color="auto" w:fill="FFFFFF"/>
      <w:spacing w:before="120" w:after="120"/>
      <w:rPr>
        <w:rFonts w:ascii="宋体" w:hAnsi="宋体" w:eastAsia="宋体" w:cs="宋体"/>
        <w:color w:val="181717" w:themeColor="background2" w:themeShade="1A"/>
        <w:sz w:val="18"/>
        <w:szCs w:val="18"/>
      </w:rPr>
    </w:pPr>
  </w:p>
  <w:p w14:paraId="00440127">
    <w:pPr>
      <w:pStyle w:val="5"/>
      <w:keepNext w:val="0"/>
      <w:keepLines w:val="0"/>
      <w:widowControl/>
      <w:shd w:val="clear" w:color="auto" w:fill="FFFFFF"/>
      <w:spacing w:before="120" w:after="120"/>
      <w:rPr>
        <w:rFonts w:ascii="微软雅黑" w:hAnsi="微软雅黑" w:eastAsia="微软雅黑" w:cs="微软雅黑"/>
        <w:color w:val="959FE7"/>
        <w:sz w:val="18"/>
        <w:szCs w:val="18"/>
      </w:rPr>
    </w:pPr>
  </w:p>
  <w:p w14:paraId="2FC0B489">
    <w:pPr>
      <w:pStyle w:val="8"/>
      <w:ind w:firstLine="960" w:firstLineChars="400"/>
      <w:rPr>
        <w:sz w:val="24"/>
        <w:szCs w:val="24"/>
        <w14:textOutline w14:w="12700" w14:cap="flat" w14:cmpd="sng" w14:algn="ctr">
          <w14:solidFill>
            <w14:schemeClr w14:val="accent1"/>
          </w14:solidFill>
          <w14:prstDash w14:val="solid"/>
          <w14:round/>
        </w14:textOutline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F15319">
    <w:pPr>
      <w:pStyle w:val="10"/>
      <w:spacing w:line="240" w:lineRule="atLeast"/>
      <w:jc w:val="both"/>
      <w:rPr>
        <w:rFonts w:hint="eastAsia" w:eastAsia="宋体"/>
        <w:b/>
        <w:bCs/>
        <w:color w:val="203864" w:themeColor="accent1" w:themeShade="80"/>
        <w:sz w:val="32"/>
        <w:szCs w:val="32"/>
        <w:lang w:eastAsia="zh-CN"/>
      </w:rPr>
    </w:pPr>
    <w:r>
      <w:rPr>
        <w:rFonts w:hint="eastAsia" w:eastAsia="宋体"/>
        <w:b/>
        <w:bCs/>
        <w:color w:val="203864" w:themeColor="accent1" w:themeShade="80"/>
        <w:sz w:val="32"/>
        <w:szCs w:val="32"/>
        <w:lang w:eastAsia="zh-CN"/>
      </w:rPr>
      <w:drawing>
        <wp:inline distT="0" distB="0" distL="114300" distR="114300">
          <wp:extent cx="824865" cy="824865"/>
          <wp:effectExtent l="0" t="0" r="13335" b="13335"/>
          <wp:docPr id="1" name="图片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24865" cy="8248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D443103">
    <w:pPr>
      <w:pStyle w:val="9"/>
      <w:pBdr>
        <w:bottom w:val="none" w:color="auto" w:sz="0" w:space="1"/>
      </w:pBdr>
      <w:tabs>
        <w:tab w:val="center" w:pos="4153"/>
        <w:tab w:val="right" w:pos="8306"/>
      </w:tabs>
      <w:jc w:val="center"/>
      <w:rPr>
        <w:b/>
        <w:color w:val="203864" w:themeColor="accent1" w:themeShade="80"/>
        <w:sz w:val="30"/>
        <w:szCs w:val="30"/>
      </w:rPr>
    </w:pPr>
    <w:r>
      <w:rPr>
        <w:rFonts w:hint="eastAsia"/>
        <w:b/>
        <w:color w:val="203864" w:themeColor="accent1" w:themeShade="80"/>
        <w:sz w:val="30"/>
        <w:szCs w:val="30"/>
      </w:rPr>
      <w:t>上海沪析实业有限公司</w:t>
    </w:r>
  </w:p>
  <w:p w14:paraId="34BA17DF">
    <w:pPr>
      <w:jc w:val="center"/>
      <w:rPr>
        <w:sz w:val="24"/>
        <w:szCs w:val="24"/>
      </w:rPr>
    </w:pPr>
    <w:r>
      <w:rPr>
        <w:rFonts w:hint="eastAsia"/>
        <w:b/>
        <w:bCs/>
        <w:color w:val="203864" w:themeColor="accent1" w:themeShade="80"/>
        <w:kern w:val="0"/>
      </w:rPr>
      <w:t>Shanghai Huxi Industry Co., Ltd.,</w:t>
    </w:r>
  </w:p>
  <w:p w14:paraId="672DF2C0">
    <w:pPr>
      <w:pStyle w:val="9"/>
      <w:jc w:val="both"/>
    </w:pPr>
  </w:p>
  <w:p w14:paraId="3DABC2BC">
    <w:pPr>
      <w:pStyle w:val="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A7F499F"/>
    <w:multiLevelType w:val="singleLevel"/>
    <w:tmpl w:val="EA7F499F"/>
    <w:lvl w:ilvl="0" w:tentative="0">
      <w:start w:val="3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hlYzdmZDU4NDA1NmI5ODM1ZDk5MTc4M2VjMzgyYjMifQ=="/>
  </w:docVars>
  <w:rsids>
    <w:rsidRoot w:val="000A30B6"/>
    <w:rsid w:val="00000422"/>
    <w:rsid w:val="00007BE3"/>
    <w:rsid w:val="000119AF"/>
    <w:rsid w:val="0002414F"/>
    <w:rsid w:val="00084F4D"/>
    <w:rsid w:val="00091A92"/>
    <w:rsid w:val="000A2E44"/>
    <w:rsid w:val="000A30B6"/>
    <w:rsid w:val="000C348E"/>
    <w:rsid w:val="000C75E3"/>
    <w:rsid w:val="000F0EE7"/>
    <w:rsid w:val="00164B0E"/>
    <w:rsid w:val="001B6CE4"/>
    <w:rsid w:val="001C2F0D"/>
    <w:rsid w:val="0020067A"/>
    <w:rsid w:val="00220B1C"/>
    <w:rsid w:val="00227827"/>
    <w:rsid w:val="002336D8"/>
    <w:rsid w:val="00236DCE"/>
    <w:rsid w:val="00262F28"/>
    <w:rsid w:val="002B6FFF"/>
    <w:rsid w:val="002C777E"/>
    <w:rsid w:val="002F2DF2"/>
    <w:rsid w:val="002F500E"/>
    <w:rsid w:val="002F74BD"/>
    <w:rsid w:val="00315F3A"/>
    <w:rsid w:val="00322A67"/>
    <w:rsid w:val="0033357C"/>
    <w:rsid w:val="00343CBD"/>
    <w:rsid w:val="003775A9"/>
    <w:rsid w:val="003D498D"/>
    <w:rsid w:val="00427D6F"/>
    <w:rsid w:val="004821D6"/>
    <w:rsid w:val="00485DBC"/>
    <w:rsid w:val="00496B10"/>
    <w:rsid w:val="004A2EE0"/>
    <w:rsid w:val="004E7E09"/>
    <w:rsid w:val="00535C95"/>
    <w:rsid w:val="0056688B"/>
    <w:rsid w:val="00580C1D"/>
    <w:rsid w:val="00596893"/>
    <w:rsid w:val="005A5BBC"/>
    <w:rsid w:val="006665FA"/>
    <w:rsid w:val="006871DA"/>
    <w:rsid w:val="0069114D"/>
    <w:rsid w:val="006E6F4E"/>
    <w:rsid w:val="00741072"/>
    <w:rsid w:val="007650E0"/>
    <w:rsid w:val="007914C2"/>
    <w:rsid w:val="007A51F4"/>
    <w:rsid w:val="008052D3"/>
    <w:rsid w:val="00854961"/>
    <w:rsid w:val="008B2ECB"/>
    <w:rsid w:val="00911A41"/>
    <w:rsid w:val="00955DE4"/>
    <w:rsid w:val="0098299C"/>
    <w:rsid w:val="00990FAD"/>
    <w:rsid w:val="009E7CF6"/>
    <w:rsid w:val="00A4672B"/>
    <w:rsid w:val="00A94E0D"/>
    <w:rsid w:val="00AA4A1B"/>
    <w:rsid w:val="00AA5CBF"/>
    <w:rsid w:val="00AF7348"/>
    <w:rsid w:val="00B61697"/>
    <w:rsid w:val="00B839ED"/>
    <w:rsid w:val="00BC76BA"/>
    <w:rsid w:val="00BD42F1"/>
    <w:rsid w:val="00C47428"/>
    <w:rsid w:val="00C8114D"/>
    <w:rsid w:val="00C83139"/>
    <w:rsid w:val="00CA0C72"/>
    <w:rsid w:val="00D07C89"/>
    <w:rsid w:val="00D87183"/>
    <w:rsid w:val="00DA0404"/>
    <w:rsid w:val="00DA6A09"/>
    <w:rsid w:val="00E15CAB"/>
    <w:rsid w:val="00E2271A"/>
    <w:rsid w:val="00E54BE6"/>
    <w:rsid w:val="00E610B3"/>
    <w:rsid w:val="00E62DD8"/>
    <w:rsid w:val="00E900EE"/>
    <w:rsid w:val="00EC783E"/>
    <w:rsid w:val="00EF22FA"/>
    <w:rsid w:val="00EF49CC"/>
    <w:rsid w:val="00EF585C"/>
    <w:rsid w:val="00F15854"/>
    <w:rsid w:val="00F20D43"/>
    <w:rsid w:val="00F8754C"/>
    <w:rsid w:val="00FB1590"/>
    <w:rsid w:val="00FB208D"/>
    <w:rsid w:val="00FE197F"/>
    <w:rsid w:val="017212D3"/>
    <w:rsid w:val="02AA71DB"/>
    <w:rsid w:val="02D933F4"/>
    <w:rsid w:val="02F87F3E"/>
    <w:rsid w:val="03F258F4"/>
    <w:rsid w:val="04E918A9"/>
    <w:rsid w:val="0692734F"/>
    <w:rsid w:val="07553E41"/>
    <w:rsid w:val="091F1204"/>
    <w:rsid w:val="0A184A29"/>
    <w:rsid w:val="0A366F57"/>
    <w:rsid w:val="0A4E7E43"/>
    <w:rsid w:val="0A965B96"/>
    <w:rsid w:val="0F9E4E75"/>
    <w:rsid w:val="10C02CE0"/>
    <w:rsid w:val="10E60B82"/>
    <w:rsid w:val="11385EB2"/>
    <w:rsid w:val="113F222E"/>
    <w:rsid w:val="117D1E52"/>
    <w:rsid w:val="11B80688"/>
    <w:rsid w:val="12F323D9"/>
    <w:rsid w:val="13377D20"/>
    <w:rsid w:val="146A3477"/>
    <w:rsid w:val="162626F1"/>
    <w:rsid w:val="163338FF"/>
    <w:rsid w:val="167836D1"/>
    <w:rsid w:val="16855545"/>
    <w:rsid w:val="16A71820"/>
    <w:rsid w:val="17B1257D"/>
    <w:rsid w:val="17E34B78"/>
    <w:rsid w:val="18711AC3"/>
    <w:rsid w:val="1886336C"/>
    <w:rsid w:val="1976192B"/>
    <w:rsid w:val="1A4C7833"/>
    <w:rsid w:val="1AB80B3F"/>
    <w:rsid w:val="1B871C86"/>
    <w:rsid w:val="1C4A28F1"/>
    <w:rsid w:val="1C8D4EFF"/>
    <w:rsid w:val="1DE275D5"/>
    <w:rsid w:val="1DE8195A"/>
    <w:rsid w:val="1DFC0522"/>
    <w:rsid w:val="1E486378"/>
    <w:rsid w:val="1F995798"/>
    <w:rsid w:val="2159429D"/>
    <w:rsid w:val="216A23E2"/>
    <w:rsid w:val="21C226FE"/>
    <w:rsid w:val="22E601DB"/>
    <w:rsid w:val="23243285"/>
    <w:rsid w:val="241D3C4F"/>
    <w:rsid w:val="246A0583"/>
    <w:rsid w:val="24AE6CFC"/>
    <w:rsid w:val="275C6926"/>
    <w:rsid w:val="295A600F"/>
    <w:rsid w:val="2A602115"/>
    <w:rsid w:val="2A847618"/>
    <w:rsid w:val="2AC31D90"/>
    <w:rsid w:val="2BE36FED"/>
    <w:rsid w:val="2C2B4AD0"/>
    <w:rsid w:val="2C2F3828"/>
    <w:rsid w:val="2C936415"/>
    <w:rsid w:val="2CBC35B2"/>
    <w:rsid w:val="2CD166E2"/>
    <w:rsid w:val="2D270418"/>
    <w:rsid w:val="2D9E504D"/>
    <w:rsid w:val="2DBB4423"/>
    <w:rsid w:val="2E3434E9"/>
    <w:rsid w:val="2E5E5B1C"/>
    <w:rsid w:val="300136A7"/>
    <w:rsid w:val="302E77A9"/>
    <w:rsid w:val="30667F5E"/>
    <w:rsid w:val="32494755"/>
    <w:rsid w:val="34121BAC"/>
    <w:rsid w:val="34504324"/>
    <w:rsid w:val="348346E6"/>
    <w:rsid w:val="348E7F12"/>
    <w:rsid w:val="34EC5863"/>
    <w:rsid w:val="354872DA"/>
    <w:rsid w:val="35B92EB0"/>
    <w:rsid w:val="36585CBC"/>
    <w:rsid w:val="36E10A24"/>
    <w:rsid w:val="3A045A6B"/>
    <w:rsid w:val="3A542ACC"/>
    <w:rsid w:val="3ABF1760"/>
    <w:rsid w:val="3C516383"/>
    <w:rsid w:val="3C5E63A4"/>
    <w:rsid w:val="3DA6127B"/>
    <w:rsid w:val="3DEB6E30"/>
    <w:rsid w:val="3E2B5E06"/>
    <w:rsid w:val="40764144"/>
    <w:rsid w:val="410B44C7"/>
    <w:rsid w:val="43440128"/>
    <w:rsid w:val="43EA5F2F"/>
    <w:rsid w:val="442711AA"/>
    <w:rsid w:val="45E369C8"/>
    <w:rsid w:val="4700242D"/>
    <w:rsid w:val="498B526A"/>
    <w:rsid w:val="4A527F2C"/>
    <w:rsid w:val="4A6E6488"/>
    <w:rsid w:val="4AA4627F"/>
    <w:rsid w:val="4ADC76DB"/>
    <w:rsid w:val="4C376E44"/>
    <w:rsid w:val="4CA81950"/>
    <w:rsid w:val="4D4E77F2"/>
    <w:rsid w:val="4E931B10"/>
    <w:rsid w:val="4FD73045"/>
    <w:rsid w:val="50A14C62"/>
    <w:rsid w:val="516813C9"/>
    <w:rsid w:val="51C771E3"/>
    <w:rsid w:val="51DE6074"/>
    <w:rsid w:val="51F9487C"/>
    <w:rsid w:val="52EE746C"/>
    <w:rsid w:val="5452446D"/>
    <w:rsid w:val="54D77948"/>
    <w:rsid w:val="563C7D3B"/>
    <w:rsid w:val="567A4548"/>
    <w:rsid w:val="576F688D"/>
    <w:rsid w:val="57961DC1"/>
    <w:rsid w:val="5826783E"/>
    <w:rsid w:val="58926505"/>
    <w:rsid w:val="58C6092D"/>
    <w:rsid w:val="58F34817"/>
    <w:rsid w:val="591C6583"/>
    <w:rsid w:val="594D1214"/>
    <w:rsid w:val="59AB3574"/>
    <w:rsid w:val="5BDA755D"/>
    <w:rsid w:val="5DDC6E97"/>
    <w:rsid w:val="607225C9"/>
    <w:rsid w:val="608B6872"/>
    <w:rsid w:val="61FA2450"/>
    <w:rsid w:val="622802CA"/>
    <w:rsid w:val="624F31B6"/>
    <w:rsid w:val="626F460D"/>
    <w:rsid w:val="62737F03"/>
    <w:rsid w:val="62BD7680"/>
    <w:rsid w:val="636B4FA6"/>
    <w:rsid w:val="63B80222"/>
    <w:rsid w:val="64BB3B0A"/>
    <w:rsid w:val="65173864"/>
    <w:rsid w:val="667306C5"/>
    <w:rsid w:val="66C3229E"/>
    <w:rsid w:val="67074C35"/>
    <w:rsid w:val="67B86FD5"/>
    <w:rsid w:val="68CC736B"/>
    <w:rsid w:val="68D67EF7"/>
    <w:rsid w:val="69A05A18"/>
    <w:rsid w:val="6AB4227F"/>
    <w:rsid w:val="6B3B6611"/>
    <w:rsid w:val="6B5251F4"/>
    <w:rsid w:val="6B6C7258"/>
    <w:rsid w:val="6BA7011A"/>
    <w:rsid w:val="6D3952CB"/>
    <w:rsid w:val="6DFB560B"/>
    <w:rsid w:val="6F17421F"/>
    <w:rsid w:val="6F7B3153"/>
    <w:rsid w:val="6F975B11"/>
    <w:rsid w:val="71E561F0"/>
    <w:rsid w:val="73587C07"/>
    <w:rsid w:val="737F1A45"/>
    <w:rsid w:val="73974732"/>
    <w:rsid w:val="74A64C8E"/>
    <w:rsid w:val="75EA64FF"/>
    <w:rsid w:val="76E353C5"/>
    <w:rsid w:val="77C15694"/>
    <w:rsid w:val="78323E75"/>
    <w:rsid w:val="7862489F"/>
    <w:rsid w:val="78F84331"/>
    <w:rsid w:val="79FB6B36"/>
    <w:rsid w:val="7A61311F"/>
    <w:rsid w:val="7A664B08"/>
    <w:rsid w:val="7AA2317C"/>
    <w:rsid w:val="7B965710"/>
    <w:rsid w:val="7CAD3559"/>
    <w:rsid w:val="7D806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qFormat="1"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9"/>
    <w:pPr>
      <w:keepNext/>
      <w:keepLines/>
      <w:spacing w:before="260" w:after="26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autoRedefine/>
    <w:unhideWhenUsed/>
    <w:qFormat/>
    <w:uiPriority w:val="9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unhideWhenUsed/>
    <w:qFormat/>
    <w:uiPriority w:val="9"/>
    <w:pPr>
      <w:keepNext/>
      <w:keepLines/>
      <w:spacing w:before="280" w:after="290" w:line="372" w:lineRule="auto"/>
      <w:outlineLvl w:val="4"/>
    </w:pPr>
    <w:rPr>
      <w:b/>
      <w:sz w:val="28"/>
    </w:rPr>
  </w:style>
  <w:style w:type="character" w:default="1" w:styleId="14">
    <w:name w:val="Default Paragraph Font"/>
    <w:autoRedefine/>
    <w:unhideWhenUsed/>
    <w:qFormat/>
    <w:uiPriority w:val="1"/>
  </w:style>
  <w:style w:type="table" w:default="1" w:styleId="11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Balloon Text"/>
    <w:basedOn w:val="1"/>
    <w:link w:val="19"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2">
    <w:name w:val="Table Grid"/>
    <w:basedOn w:val="11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3">
    <w:name w:val="Light Grid Accent 5"/>
    <w:basedOn w:val="11"/>
    <w:qFormat/>
    <w:uiPriority w:val="62"/>
    <w:tblPr>
      <w:tblBorders>
        <w:top w:val="single" w:color="5B9BD5" w:themeColor="accent5" w:sz="8" w:space="0"/>
        <w:left w:val="single" w:color="5B9BD5" w:themeColor="accent5" w:sz="8" w:space="0"/>
        <w:bottom w:val="single" w:color="5B9BD5" w:themeColor="accent5" w:sz="8" w:space="0"/>
        <w:right w:val="single" w:color="5B9BD5" w:themeColor="accent5" w:sz="8" w:space="0"/>
        <w:insideH w:val="single" w:color="5B9BD5" w:themeColor="accent5" w:sz="8" w:space="0"/>
        <w:insideV w:val="single" w:color="5B9BD5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18" w:space="0"/>
          <w:right w:val="single" w:color="5B9BD5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5B9BD5" w:themeColor="accent5" w:sz="6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</w:tcPr>
    </w:tblStylePr>
    <w:tblStylePr w:type="band1Vert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V w:val="single" w:sz="8" w:space="0"/>
        </w:tcBorders>
        <w:shd w:val="clear" w:color="auto" w:fill="D6E6F4" w:themeFill="accent5" w:themeFillTint="3F"/>
      </w:tcPr>
    </w:tblStylePr>
    <w:tblStylePr w:type="band2Horz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V w:val="single" w:sz="8" w:space="0"/>
        </w:tcBorders>
      </w:tcPr>
    </w:tblStylePr>
  </w:style>
  <w:style w:type="character" w:styleId="15">
    <w:name w:val="Strong"/>
    <w:basedOn w:val="14"/>
    <w:qFormat/>
    <w:uiPriority w:val="22"/>
    <w:rPr>
      <w:b/>
      <w:bCs/>
    </w:rPr>
  </w:style>
  <w:style w:type="character" w:styleId="16">
    <w:name w:val="Hyperlink"/>
    <w:basedOn w:val="14"/>
    <w:unhideWhenUsed/>
    <w:qFormat/>
    <w:uiPriority w:val="99"/>
    <w:rPr>
      <w:color w:val="0000FF"/>
      <w:u w:val="single"/>
    </w:rPr>
  </w:style>
  <w:style w:type="character" w:customStyle="1" w:styleId="17">
    <w:name w:val="页脚 Char"/>
    <w:basedOn w:val="14"/>
    <w:link w:val="8"/>
    <w:qFormat/>
    <w:uiPriority w:val="99"/>
    <w:rPr>
      <w:sz w:val="18"/>
      <w:szCs w:val="18"/>
    </w:rPr>
  </w:style>
  <w:style w:type="character" w:customStyle="1" w:styleId="18">
    <w:name w:val="标题 1 Char"/>
    <w:basedOn w:val="14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9">
    <w:name w:val="批注框文本 Char"/>
    <w:basedOn w:val="14"/>
    <w:link w:val="7"/>
    <w:autoRedefine/>
    <w:semiHidden/>
    <w:qFormat/>
    <w:uiPriority w:val="99"/>
    <w:rPr>
      <w:kern w:val="2"/>
      <w:sz w:val="18"/>
      <w:szCs w:val="18"/>
    </w:rPr>
  </w:style>
  <w:style w:type="paragraph" w:customStyle="1" w:styleId="20">
    <w:name w:val="样式1"/>
    <w:basedOn w:val="1"/>
    <w:next w:val="8"/>
    <w:qFormat/>
    <w:uiPriority w:val="0"/>
    <w:pPr>
      <w:jc w:val="center"/>
    </w:pPr>
  </w:style>
  <w:style w:type="paragraph" w:customStyle="1" w:styleId="21">
    <w:name w:val="列出段落1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</a:ln>
      </a:spPr>
      <a:bodyPr rot="0" vert="horz" wrap="square" lIns="91440" tIns="45720" rIns="91440" bIns="45720" anchor="t" anchorCtr="0">
        <a:noAutofit/>
      </a:bodyPr>
      <a:lstStyle/>
    </a:tx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ADCC57A-3AB1-46D8-B4B6-F5011C93018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321</Words>
  <Characters>422</Characters>
  <Lines>3</Lines>
  <Paragraphs>1</Paragraphs>
  <TotalTime>0</TotalTime>
  <ScaleCrop>false</ScaleCrop>
  <LinksUpToDate>false</LinksUpToDate>
  <CharactersWithSpaces>428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2020-12-31T02:18:00Z</dcterms:created>
  <dc:creator>孙长娟</dc:creator>
  <cp:lastModifiedBy>五七</cp:lastModifiedBy>
  <dcterms:modified xsi:type="dcterms:W3CDTF">2025-06-27T05:27:38Z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RubyTemplateID" linkTarget="0">
    <vt:lpwstr>6</vt:lpwstr>
  </property>
  <property fmtid="{D5CDD505-2E9C-101B-9397-08002B2CF9AE}" pid="4" name="ICV">
    <vt:lpwstr>32C5FD91E6784A35806676457016CC63_12</vt:lpwstr>
  </property>
  <property fmtid="{D5CDD505-2E9C-101B-9397-08002B2CF9AE}" pid="5" name="KSOTemplateDocerSaveRecord">
    <vt:lpwstr>eyJoZGlkIjoiZThlYzdmZDU4NDA1NmI5ODM1ZDk5MTc4M2VjMzgyYjMiLCJ1c2VySWQiOiI0MzIzNDk0NzMifQ==</vt:lpwstr>
  </property>
</Properties>
</file>