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5C97A">
      <w:pPr>
        <w:jc w:val="center"/>
        <w:rPr>
          <w:sz w:val="30"/>
        </w:rPr>
      </w:pPr>
      <w:r>
        <w:rPr>
          <w:rFonts w:hint="eastAsia" w:eastAsiaTheme="minorEastAsia"/>
          <w:sz w:val="30"/>
          <w:lang w:eastAsia="zh-CN"/>
        </w:rPr>
        <w:drawing>
          <wp:inline distT="0" distB="0" distL="114300" distR="114300">
            <wp:extent cx="2767965" cy="2767965"/>
            <wp:effectExtent l="0" t="0" r="0" b="0"/>
            <wp:docPr id="3" name="图片 3" descr="高压反应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高压反应釜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7965" cy="276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1BFDC2B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A4BB702">
      <w:pPr>
        <w:bidi w:val="0"/>
        <w:rPr>
          <w:lang w:val="en-US" w:eastAsia="zh-CN"/>
        </w:rPr>
      </w:pPr>
    </w:p>
    <w:p w14:paraId="765B6A7F">
      <w:pPr>
        <w:bidi w:val="0"/>
        <w:rPr>
          <w:lang w:val="en-US"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1106805</wp:posOffset>
                </wp:positionH>
                <wp:positionV relativeFrom="paragraph">
                  <wp:posOffset>191135</wp:posOffset>
                </wp:positionV>
                <wp:extent cx="309753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753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B384B">
                            <w:pPr>
                              <w:rPr>
                                <w:rFonts w:hint="default" w:ascii="宋体" w:hAnsi="宋体" w:cs="Times New Roman"/>
                                <w:b/>
                                <w:color w:val="1D3486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1D3486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HXPR-500S耦合磁驱搅拌高压反应釜（316L）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7.15pt;margin-top:15.05pt;height:144pt;width:243.9pt;mso-wrap-distance-bottom:0pt;mso-wrap-distance-top:0pt;z-index:251659264;mso-width-relative:page;mso-height-relative:page;" filled="f" stroked="f" coordsize="21600,21600" o:gfxdata="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QjbxH1QAAAAoBAAAPAAAAAAAAAAEAIAAAACIAAABkcnMv&#10;ZG93bnJldi54bWxQSwECFAAUAAAACACHTuJAJMXXbj8CAABnBAAADgAAAAAAAAABACAAAAAk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031B384B">
                      <w:pPr>
                        <w:rPr>
                          <w:rFonts w:hint="default" w:ascii="宋体" w:hAnsi="宋体" w:cs="Times New Roman"/>
                          <w:b/>
                          <w:color w:val="1D3486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1D3486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HXPR-500S耦合磁驱搅拌高压反应釜（316L）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C8CD238">
      <w:pPr>
        <w:bidi w:val="0"/>
        <w:rPr>
          <w:lang w:val="en-US" w:eastAsia="zh-CN"/>
        </w:rPr>
      </w:pPr>
    </w:p>
    <w:p w14:paraId="1A22C0D6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335280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472C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55pt;margin-top:26.4pt;height:0.3pt;width:415.15pt;z-index:-251656192;mso-width-relative:page;mso-height-relative:page;" filled="f" stroked="t" coordsize="21600,21600" o:gfxdata="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q3onzXAAAACA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3E291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沪析新款高压反应釜是通过磁力</w:t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instrText xml:space="preserve"> HYPERLINK "https://baike.baidu.com/item/%E4%BC%A0%E5%8A%A8%E8%A3%85%E7%BD%AE/9991697?fromModule=lemma_inlink" \t "https://baike.baidu.com/item/%E9%AB%98%E5%8E%8B%E5%8F%8D%E5%BA%94%E9%87%9C/_blank" </w:instrText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传动装置</w:t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fldChar w:fldCharType="end"/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应用于反应设备，</w:t>
      </w: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可高效解决</w:t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instrText xml:space="preserve"> HYPERLINK "https://baike.baidu.com/item/%E5%A1%AB%E6%96%99%E5%AF%86%E5%B0%81/2947327?fromModule=lemma_inlink" \t "https://baike.baidu.com/item/%E9%AB%98%E5%8E%8B%E5%8F%8D%E5%BA%94%E9%87%9C/_blank" </w:instrText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填料密封</w:t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fldChar w:fldCharType="end"/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、</w:t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instrText xml:space="preserve"> HYPERLINK "https://baike.baidu.com/item/%E6%9C%BA%E6%A2%B0%E5%AF%86%E5%B0%81/10968743?fromModule=lemma_inlink" \t "https://baike.baidu.com/item/%E9%AB%98%E5%8E%8B%E5%8F%8D%E5%BA%94%E9%87%9C/_blank" </w:instrText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机械密封</w:t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fldChar w:fldCharType="end"/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无法克服的</w:t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instrText xml:space="preserve"> HYPERLINK "https://baike.baidu.com/item/%E8%BD%B4%E5%B0%81/10886457?fromModule=lemma_inlink" \t "https://baike.baidu.com/item/%E9%AB%98%E5%8E%8B%E5%8F%8D%E5%BA%94%E9%87%9C/_blank" </w:instrText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轴封</w:t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fldChar w:fldCharType="end"/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泄漏问题，</w:t>
      </w: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且</w:t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无任何泄漏和污染，</w:t>
      </w: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现广泛应用于石油、化工、橡胶、农药、染料、医药、食品，用来完成硫化、硝化、氢化、烃化、聚合、缩合等工艺过程的压力容器，例如反应器、反应釜、分解锅、聚合釜等；材质一般有碳锰钢、不锈钢、锆、镍基（哈氏、蒙乃尔、因康镍）合金及其它复合材料。</w:t>
      </w:r>
    </w:p>
    <w:p w14:paraId="0693F348">
      <w:pPr>
        <w:tabs>
          <w:tab w:val="left" w:pos="1274"/>
        </w:tabs>
        <w:bidi w:val="0"/>
        <w:jc w:val="left"/>
        <w:rPr>
          <w:lang w:val="en-US" w:eastAsia="zh-CN"/>
        </w:rPr>
      </w:pPr>
    </w:p>
    <w:p w14:paraId="2ADAF8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472C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601D8A74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材质：316L不锈钢</w:t>
      </w:r>
    </w:p>
    <w:p w14:paraId="1A5DB9C8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规格：安全范围：12.5Mpa或根据要求定制</w:t>
      </w:r>
    </w:p>
    <w:p w14:paraId="17070A59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显示范围：0-15Mpa或根据要求定制</w:t>
      </w:r>
    </w:p>
    <w:p w14:paraId="5788FC9F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控温方式：采用PID模式精准内部控温，10段程序控温设定。</w:t>
      </w:r>
    </w:p>
    <w:p w14:paraId="741BE2EA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加热方式：合金炉膛，360°圆周加热</w:t>
      </w:r>
    </w:p>
    <w:p w14:paraId="0EAAE0A3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安全温度保护：双传感器测温，超过安全温度10℃自动切断电源</w:t>
      </w:r>
    </w:p>
    <w:p w14:paraId="56A31997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1D3486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bCs w:val="0"/>
          <w:color w:val="1D3486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5"/>
        <w:tblW w:w="79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3"/>
        <w:gridCol w:w="5365"/>
      </w:tblGrid>
      <w:tr w14:paraId="26C00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3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F6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HXPR-500S</w:t>
            </w:r>
          </w:p>
        </w:tc>
      </w:tr>
      <w:tr w14:paraId="58621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F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C0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1018018001</w:t>
            </w:r>
          </w:p>
        </w:tc>
      </w:tr>
      <w:tr w14:paraId="63D62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7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搅拌方式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5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耦合磁驱搅拌</w:t>
            </w:r>
          </w:p>
        </w:tc>
      </w:tr>
      <w:tr w14:paraId="5F5F8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内胆材料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316材料内胆</w:t>
            </w:r>
          </w:p>
        </w:tc>
      </w:tr>
      <w:tr w14:paraId="52A1F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9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腔体容量ml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B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500</w:t>
            </w:r>
          </w:p>
        </w:tc>
      </w:tr>
      <w:tr w14:paraId="0D564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常规工作温度℃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8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室温+5〜280（可定制350）</w:t>
            </w:r>
          </w:p>
        </w:tc>
      </w:tr>
      <w:tr w14:paraId="56B59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炉膛可承受温度℃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9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-80〜400</w:t>
            </w:r>
          </w:p>
        </w:tc>
      </w:tr>
      <w:tr w14:paraId="24589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4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转速范围rpm/min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20-1000</w:t>
            </w:r>
          </w:p>
        </w:tc>
      </w:tr>
      <w:tr w14:paraId="789C0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3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设计压力mpa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6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12.5（可定制20）</w:t>
            </w:r>
          </w:p>
        </w:tc>
      </w:tr>
      <w:tr w14:paraId="0F22F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A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控温精度℃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D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±1</w:t>
            </w:r>
          </w:p>
        </w:tc>
      </w:tr>
      <w:tr w14:paraId="71880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7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显示精度℃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0.1</w:t>
            </w:r>
          </w:p>
        </w:tc>
      </w:tr>
      <w:tr w14:paraId="6CCEE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F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升温效率℃/min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6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2-3</w:t>
            </w:r>
          </w:p>
        </w:tc>
      </w:tr>
      <w:tr w14:paraId="113B4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5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控温方式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6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采用PID模式精准内部控温</w:t>
            </w:r>
          </w:p>
        </w:tc>
      </w:tr>
      <w:tr w14:paraId="39643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F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程序段数量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10组程序控温存储</w:t>
            </w:r>
          </w:p>
        </w:tc>
      </w:tr>
      <w:tr w14:paraId="1FE62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6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加热方式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F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360°圆周加热</w:t>
            </w:r>
          </w:p>
        </w:tc>
      </w:tr>
      <w:tr w14:paraId="75FB7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B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安全温度保护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D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双传感器测温，超过安全温度10℃自动切断电源</w:t>
            </w:r>
          </w:p>
        </w:tc>
      </w:tr>
      <w:tr w14:paraId="1B68A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仪器尺寸mm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F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300*210*600mm</w:t>
            </w:r>
          </w:p>
        </w:tc>
      </w:tr>
    </w:tbl>
    <w:p w14:paraId="31D14B21">
      <w:pPr>
        <w:tabs>
          <w:tab w:val="left" w:pos="1274"/>
        </w:tabs>
        <w:bidi w:val="0"/>
        <w:jc w:val="left"/>
        <w:rPr>
          <w:lang w:val="en-US" w:eastAsia="zh-CN"/>
        </w:rPr>
      </w:pPr>
    </w:p>
    <w:p w14:paraId="5F13593D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B747B8F">
      <w:pPr>
        <w:bidi w:val="0"/>
        <w:rPr>
          <w:lang w:val="en-US" w:eastAsia="zh-CN"/>
        </w:rPr>
      </w:pPr>
    </w:p>
    <w:p w14:paraId="03ABF59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1D3486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eastAsia="宋体" w:cs="Times New Roman"/>
          <w:b/>
          <w:bCs w:val="0"/>
          <w:color w:val="1D3486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</w:t>
      </w:r>
      <w:r>
        <w:rPr>
          <w:rFonts w:hint="eastAsia" w:ascii="宋体" w:hAnsi="宋体" w:eastAsia="宋体" w:cs="Times New Roman"/>
          <w:b/>
          <w:bCs w:val="0"/>
          <w:color w:val="1D3486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装箱清单</w:t>
      </w:r>
    </w:p>
    <w:p w14:paraId="38C72042">
      <w:pPr>
        <w:bidi w:val="0"/>
        <w:rPr>
          <w:lang w:val="en-US" w:eastAsia="zh-CN"/>
        </w:rPr>
      </w:pPr>
    </w:p>
    <w:tbl>
      <w:tblPr>
        <w:tblStyle w:val="5"/>
        <w:tblW w:w="797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3"/>
        <w:gridCol w:w="5377"/>
      </w:tblGrid>
      <w:tr w14:paraId="6E9FD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3" w:type="dxa"/>
            <w:shd w:val="clear" w:color="auto" w:fill="auto"/>
            <w:noWrap/>
            <w:vAlign w:val="center"/>
          </w:tcPr>
          <w:p w14:paraId="4002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控制主机</w:t>
            </w:r>
          </w:p>
        </w:tc>
        <w:tc>
          <w:tcPr>
            <w:tcW w:w="5377" w:type="dxa"/>
            <w:shd w:val="clear" w:color="auto" w:fill="auto"/>
            <w:noWrap/>
            <w:vAlign w:val="center"/>
          </w:tcPr>
          <w:p w14:paraId="1757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0B4A7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3" w:type="dxa"/>
            <w:shd w:val="clear" w:color="auto" w:fill="auto"/>
            <w:noWrap/>
            <w:vAlign w:val="center"/>
          </w:tcPr>
          <w:p w14:paraId="6060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釜体</w:t>
            </w:r>
          </w:p>
        </w:tc>
        <w:tc>
          <w:tcPr>
            <w:tcW w:w="5377" w:type="dxa"/>
            <w:shd w:val="clear" w:color="auto" w:fill="auto"/>
            <w:noWrap/>
            <w:vAlign w:val="center"/>
          </w:tcPr>
          <w:p w14:paraId="62438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</w:tr>
      <w:tr w14:paraId="35EAC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3" w:type="dxa"/>
            <w:shd w:val="clear" w:color="auto" w:fill="auto"/>
            <w:noWrap/>
            <w:vAlign w:val="center"/>
          </w:tcPr>
          <w:p w14:paraId="11B0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传感器</w:t>
            </w:r>
          </w:p>
        </w:tc>
        <w:tc>
          <w:tcPr>
            <w:tcW w:w="5377" w:type="dxa"/>
            <w:shd w:val="clear" w:color="auto" w:fill="auto"/>
            <w:noWrap/>
            <w:vAlign w:val="center"/>
          </w:tcPr>
          <w:p w14:paraId="4575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</w:tr>
      <w:tr w14:paraId="0CBA2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3" w:type="dxa"/>
            <w:shd w:val="clear" w:color="auto" w:fill="auto"/>
            <w:noWrap/>
            <w:vAlign w:val="center"/>
          </w:tcPr>
          <w:p w14:paraId="6B85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专用扳手</w:t>
            </w:r>
          </w:p>
        </w:tc>
        <w:tc>
          <w:tcPr>
            <w:tcW w:w="5377" w:type="dxa"/>
            <w:shd w:val="clear" w:color="auto" w:fill="auto"/>
            <w:noWrap/>
            <w:vAlign w:val="center"/>
          </w:tcPr>
          <w:p w14:paraId="3022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1把</w:t>
            </w:r>
          </w:p>
        </w:tc>
      </w:tr>
      <w:tr w14:paraId="042CF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3" w:type="dxa"/>
            <w:shd w:val="clear" w:color="auto" w:fill="auto"/>
            <w:noWrap/>
            <w:vAlign w:val="center"/>
          </w:tcPr>
          <w:p w14:paraId="1EF5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电源线</w:t>
            </w:r>
          </w:p>
        </w:tc>
        <w:tc>
          <w:tcPr>
            <w:tcW w:w="5377" w:type="dxa"/>
            <w:shd w:val="clear" w:color="auto" w:fill="auto"/>
            <w:noWrap/>
            <w:vAlign w:val="center"/>
          </w:tcPr>
          <w:p w14:paraId="5E69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 w14:paraId="571D9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93" w:type="dxa"/>
            <w:shd w:val="clear" w:color="auto" w:fill="auto"/>
            <w:vAlign w:val="center"/>
          </w:tcPr>
          <w:p w14:paraId="38B9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防爆阀安全证书</w:t>
            </w:r>
          </w:p>
        </w:tc>
        <w:tc>
          <w:tcPr>
            <w:tcW w:w="5377" w:type="dxa"/>
            <w:shd w:val="clear" w:color="auto" w:fill="auto"/>
            <w:noWrap/>
            <w:vAlign w:val="center"/>
          </w:tcPr>
          <w:p w14:paraId="417E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1张</w:t>
            </w:r>
          </w:p>
        </w:tc>
      </w:tr>
      <w:tr w14:paraId="36D54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93" w:type="dxa"/>
            <w:shd w:val="clear" w:color="auto" w:fill="auto"/>
            <w:vAlign w:val="center"/>
          </w:tcPr>
          <w:p w14:paraId="1520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产品合格证、说明书、保修卡</w:t>
            </w:r>
          </w:p>
        </w:tc>
        <w:tc>
          <w:tcPr>
            <w:tcW w:w="5377" w:type="dxa"/>
            <w:shd w:val="clear" w:color="auto" w:fill="auto"/>
            <w:noWrap/>
            <w:vAlign w:val="center"/>
          </w:tcPr>
          <w:p w14:paraId="737D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</w:tr>
    </w:tbl>
    <w:p w14:paraId="3E899D0C">
      <w:pPr>
        <w:bidi w:val="0"/>
        <w:jc w:val="left"/>
        <w:rPr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760C8">
    <w:pPr>
      <w:pStyle w:val="4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0130D2">
    <w:pPr>
      <w:pStyle w:val="3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 w14:paraId="62277DEF"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 w14:paraId="4A216D26">
    <w:pPr>
      <w:pStyle w:val="3"/>
      <w:jc w:val="both"/>
    </w:pPr>
  </w:p>
  <w:p w14:paraId="6BE9F7FD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0BA1D2"/>
    <w:multiLevelType w:val="singleLevel"/>
    <w:tmpl w:val="110BA1D2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611A0D4B"/>
    <w:multiLevelType w:val="singleLevel"/>
    <w:tmpl w:val="611A0D4B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6BAD0E91"/>
    <w:rsid w:val="09717B76"/>
    <w:rsid w:val="19676B89"/>
    <w:rsid w:val="34CA08E9"/>
    <w:rsid w:val="37D61F5D"/>
    <w:rsid w:val="5E6732E3"/>
    <w:rsid w:val="6BAD0E91"/>
    <w:rsid w:val="77A803B9"/>
    <w:rsid w:val="7BC33B50"/>
    <w:rsid w:val="7ECE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526</Words>
  <Characters>622</Characters>
  <Lines>0</Lines>
  <Paragraphs>0</Paragraphs>
  <TotalTime>0</TotalTime>
  <ScaleCrop>false</ScaleCrop>
  <LinksUpToDate>false</LinksUpToDate>
  <CharactersWithSpaces>622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2023-05-31T01:39:00Z</dcterms:created>
  <dc:creator>Administrator</dc:creator>
  <cp:lastModifiedBy>五七</cp:lastModifiedBy>
  <dcterms:modified xsi:type="dcterms:W3CDTF">2025-12-24T08:44:48Z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84C264A7E4AD4169813B3026185389EA_11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