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1F52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115310" cy="3115310"/>
            <wp:effectExtent l="0" t="0" r="8890" b="8890"/>
            <wp:docPr id="5" name="图片 5" descr="HR-50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R-50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025BC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7620</wp:posOffset>
                </wp:positionV>
                <wp:extent cx="257238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23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EE4AE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HR-500D数显高剪切分散乳化机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85pt;margin-top:0.6pt;height:144pt;width:202.55pt;mso-wrap-distance-bottom:0pt;mso-wrap-distance-top:0pt;z-index:251661312;mso-width-relative:page;mso-height-relative:page;" filled="f" stroked="f" coordsize="21600,21600" o:gfxdata="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OTORc0wAAAAkBAAAPAAAAAAAAAAEAIAAAACIAAABkcnMvZG93&#10;bnJldi54bWxQSwECFAAUAAAACACHTuJAL1iYRz4CAABnBAAADgAAAAAAAAABACAAAAAi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F9EE4AE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HR-500D数显高剪切分散乳化机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D979838">
      <w:pPr>
        <w:spacing w:beforeLines="0" w:afterLines="0"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10795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pt;margin-top:0.85pt;height:0.3pt;width:415.15pt;z-index:-251656192;mso-width-relative:page;mso-height-relative:page;" filled="f" stroked="t" coordsize="21600,21600" o:gfxdata="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nyZ0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源自高剪切均质乳化机分为基本型与数显型两种机型可供选择，通过与发动机连接的均质刀头高速运转，对物料进行剪切、分散，从而使物料相融，轻松满足多种高要求均质、乳化、分散的实验。广泛应用于化妆品、霜膏、油水乳化、组织破碎、生物制药、农药、精细化工等领域。</w:t>
      </w:r>
    </w:p>
    <w:p w14:paraId="71AF15F0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4525EDF4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C3A7BC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  <w:lang w:val="en-US" w:eastAsia="zh-CN"/>
        </w:rPr>
        <w:t>进口</w:t>
      </w:r>
      <w:r>
        <w:rPr>
          <w:rFonts w:hint="eastAsia"/>
          <w:color w:val="2F5597" w:themeColor="accent1" w:themeShade="BF"/>
          <w:kern w:val="2"/>
        </w:rPr>
        <w:t>原装马达、运行稳定，噪音更小，可长时间运转，设计安全可靠；</w:t>
      </w:r>
    </w:p>
    <w:p w14:paraId="4007486F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工作头采用联轴器与驱动电机连接，拆装简便灵活，整机支架带有锁紧及升降手柄，能够快速的升降和固定；</w:t>
      </w:r>
    </w:p>
    <w:p w14:paraId="67C971F0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/>
          <w:color w:val="2F5597" w:themeColor="accent1" w:themeShade="BF"/>
          <w:kern w:val="2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余种均质刀头可供选择，适用不同的容器和使用工况，采用无级调速方式，调速方便，运转稳定；</w:t>
      </w:r>
    </w:p>
    <w:p w14:paraId="79C91AC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转子和定子紧密配合，工作头爪式结构，双向吸料， 剪切效率高接触物料工作头采用优质不锈钢材质，耐腐蚀耐酸碱性能优越；</w:t>
      </w:r>
    </w:p>
    <w:p w14:paraId="1AFCC1E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jc w:val="left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固体与液体，液体与液体混合形成溶液、胶体、悬浊液或乳浊液的过程皆可使用转速最高可达</w:t>
      </w:r>
      <w:r>
        <w:rPr>
          <w:rFonts w:hint="eastAsia"/>
          <w:color w:val="2F5597" w:themeColor="accent1" w:themeShade="BF"/>
          <w:kern w:val="2"/>
          <w:lang w:val="en-US" w:eastAsia="zh-CN"/>
        </w:rPr>
        <w:t>31000rpm</w:t>
      </w:r>
      <w:r>
        <w:rPr>
          <w:rFonts w:hint="eastAsia"/>
          <w:color w:val="2F5597" w:themeColor="accent1" w:themeShade="BF"/>
          <w:kern w:val="2"/>
        </w:rPr>
        <w:t>，能够快速的将粉料、液料均匀分散到液料里面。</w:t>
      </w:r>
    </w:p>
    <w:p w14:paraId="4B602C6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3AB0055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F7D57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C35212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DEF23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HR-500D</w:t>
            </w:r>
          </w:p>
        </w:tc>
      </w:tr>
      <w:tr w14:paraId="2C9C71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8041EE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7594D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220V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50/60HZ</w:t>
            </w:r>
          </w:p>
        </w:tc>
      </w:tr>
      <w:tr w14:paraId="5B6521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D1C9E5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FBD23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500W</w:t>
            </w:r>
          </w:p>
        </w:tc>
      </w:tr>
      <w:tr w14:paraId="705CF8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A6853B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br w:type="textWrapping"/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BFD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000rpm</w:t>
            </w:r>
          </w:p>
        </w:tc>
      </w:tr>
      <w:tr w14:paraId="431D89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33BC3F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转速显示方式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3F0FA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显示</w:t>
            </w:r>
          </w:p>
        </w:tc>
      </w:tr>
      <w:tr w14:paraId="1C8E20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075E14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0590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无级调速</w:t>
            </w:r>
          </w:p>
        </w:tc>
      </w:tr>
      <w:tr w14:paraId="6BD98E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82212D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br w:type="textWrapping"/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AD3D1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ml-7000ml</w:t>
            </w:r>
          </w:p>
        </w:tc>
      </w:tr>
      <w:tr w14:paraId="163986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914575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标准工作头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24202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25G</w:t>
            </w:r>
          </w:p>
        </w:tc>
      </w:tr>
      <w:tr w14:paraId="50A6AE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DE707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接触物料材质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A3BB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316</w:t>
            </w:r>
          </w:p>
        </w:tc>
      </w:tr>
      <w:tr w14:paraId="4500F5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D59A2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浸入物料轴套材质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7247F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PTFE</w:t>
            </w:r>
          </w:p>
        </w:tc>
      </w:tr>
      <w:tr w14:paraId="7420CF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E420BE">
            <w:pPr>
              <w:widowControl/>
              <w:shd w:val="solid" w:color="FFFFFF" w:fill="auto"/>
              <w:autoSpaceDN w:val="0"/>
              <w:spacing w:line="420" w:lineRule="atLeast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最大粘度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15A8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5000CP</w:t>
            </w:r>
          </w:p>
        </w:tc>
      </w:tr>
      <w:tr w14:paraId="4DEF9F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9FBFF9">
            <w:pPr>
              <w:pStyle w:val="10"/>
              <w:spacing w:before="0" w:beforeAutospacing="0" w:after="0" w:afterAutospacing="0" w:line="360" w:lineRule="auto"/>
              <w:ind w:firstLine="1440" w:firstLineChars="600"/>
              <w:jc w:val="both"/>
              <w:rPr>
                <w:color w:val="2F5597" w:themeColor="accent1" w:themeShade="BF"/>
                <w:kern w:val="2"/>
              </w:rPr>
            </w:pPr>
            <w:r>
              <w:rPr>
                <w:rFonts w:hint="eastAsia"/>
                <w:color w:val="2F5597" w:themeColor="accent1" w:themeShade="BF"/>
                <w:kern w:val="2"/>
              </w:rPr>
              <w:t>工序类型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00C615">
            <w:pPr>
              <w:pStyle w:val="10"/>
              <w:spacing w:before="0" w:beforeAutospacing="0" w:after="0" w:afterAutospacing="0" w:line="360" w:lineRule="auto"/>
              <w:ind w:firstLine="1440" w:firstLineChars="600"/>
              <w:jc w:val="both"/>
              <w:rPr>
                <w:color w:val="2F5597" w:themeColor="accent1" w:themeShade="BF"/>
                <w:kern w:val="2"/>
              </w:rPr>
            </w:pPr>
            <w:r>
              <w:rPr>
                <w:rFonts w:hint="eastAsia"/>
                <w:color w:val="2F5597" w:themeColor="accent1" w:themeShade="BF"/>
                <w:kern w:val="2"/>
              </w:rPr>
              <w:t>分批处理</w:t>
            </w:r>
          </w:p>
        </w:tc>
      </w:tr>
      <w:tr w14:paraId="5E73A8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B4F604">
            <w:pPr>
              <w:pStyle w:val="10"/>
              <w:shd w:val="clear" w:color="auto" w:fill="FFFFFF"/>
              <w:autoSpaceDN w:val="0"/>
              <w:spacing w:line="420" w:lineRule="atLeast"/>
              <w:jc w:val="center"/>
              <w:textAlignment w:val="center"/>
              <w:rPr>
                <w:color w:val="2F5597" w:themeColor="accent1" w:themeShade="BF"/>
                <w:kern w:val="2"/>
              </w:rPr>
            </w:pPr>
            <w:r>
              <w:rPr>
                <w:rFonts w:hint="eastAsia"/>
                <w:color w:val="2F5597" w:themeColor="accent1" w:themeShade="BF"/>
                <w:kern w:val="2"/>
              </w:rPr>
              <w:t>允许环境温度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915EF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5-40度</w:t>
            </w:r>
          </w:p>
        </w:tc>
      </w:tr>
      <w:tr w14:paraId="697F23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C7F46D">
            <w:pPr>
              <w:pStyle w:val="10"/>
              <w:shd w:val="clear" w:color="auto" w:fill="FFFFFF"/>
              <w:autoSpaceDN w:val="0"/>
              <w:spacing w:line="420" w:lineRule="atLeast"/>
              <w:jc w:val="center"/>
              <w:textAlignment w:val="center"/>
              <w:rPr>
                <w:color w:val="2F5597" w:themeColor="accent1" w:themeShade="BF"/>
                <w:kern w:val="2"/>
              </w:rPr>
            </w:pPr>
            <w:r>
              <w:rPr>
                <w:rFonts w:hint="eastAsia"/>
                <w:color w:val="2F5597" w:themeColor="accent1" w:themeShade="BF"/>
                <w:kern w:val="2"/>
              </w:rPr>
              <w:t>相对湿度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73F5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80%</w:t>
            </w:r>
          </w:p>
        </w:tc>
      </w:tr>
      <w:tr w14:paraId="04A718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F7547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尺寸（长*直径）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A202A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275*φ65mm</w:t>
            </w:r>
          </w:p>
        </w:tc>
      </w:tr>
      <w:tr w14:paraId="271716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59750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color w:val="2F5597" w:themeColor="accent1" w:themeShade="BF"/>
                <w:kern w:val="2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（长*宽*高）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7E965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470*335*200mm</w:t>
            </w:r>
          </w:p>
        </w:tc>
      </w:tr>
      <w:tr w14:paraId="6D5F3F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8163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仪器尺寸（长*宽*高）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CB416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200*315*780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34AE64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FB374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尺寸（长*宽*高）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26D32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803*400*140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049AF4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DE09233">
            <w:pPr>
              <w:widowControl/>
              <w:spacing w:line="360" w:lineRule="auto"/>
              <w:jc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不含刀重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A89C4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</w:tr>
      <w:tr w14:paraId="7826AD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F876E63">
            <w:pPr>
              <w:widowControl/>
              <w:spacing w:line="360" w:lineRule="auto"/>
              <w:jc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主机毛重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05CA2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4kg</w:t>
            </w:r>
          </w:p>
        </w:tc>
      </w:tr>
      <w:tr w14:paraId="1F372B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1685F7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A3478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7.5kg</w:t>
            </w:r>
            <w:bookmarkStart w:id="0" w:name="_GoBack"/>
            <w:bookmarkEnd w:id="0"/>
          </w:p>
        </w:tc>
      </w:tr>
      <w:tr w14:paraId="29E8DB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C7C6170">
            <w:pPr>
              <w:widowControl/>
              <w:spacing w:line="360" w:lineRule="auto"/>
              <w:jc w:val="center"/>
              <w:rPr>
                <w:rFonts w:hint="eastAsia"/>
                <w:color w:val="2F5597" w:themeColor="accent1" w:themeShade="BF"/>
                <w:kern w:val="2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套装毛重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09892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9kg</w:t>
            </w:r>
          </w:p>
        </w:tc>
      </w:tr>
    </w:tbl>
    <w:p w14:paraId="6F36127E">
      <w:pPr>
        <w:pStyle w:val="10"/>
        <w:spacing w:before="0" w:beforeAutospacing="0" w:after="0" w:afterAutospacing="0" w:line="360" w:lineRule="auto"/>
        <w:rPr>
          <w:color w:val="2F5597" w:themeColor="accent1" w:themeShade="BF"/>
          <w:kern w:val="2"/>
        </w:rPr>
      </w:pPr>
    </w:p>
    <w:p w14:paraId="723C1FEC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4、可选配刀头</w:t>
      </w:r>
    </w:p>
    <w:p w14:paraId="6C42B51E">
      <w:pPr>
        <w:pStyle w:val="10"/>
        <w:spacing w:before="0" w:beforeAutospacing="0" w:after="0" w:afterAutospacing="0" w:line="360" w:lineRule="auto"/>
        <w:jc w:val="center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810635" cy="3898265"/>
            <wp:effectExtent l="0" t="0" r="18415" b="6985"/>
            <wp:docPr id="3" name="图片 3" descr="可选刀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可选刀头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052"/>
        <w:gridCol w:w="2668"/>
        <w:gridCol w:w="2178"/>
      </w:tblGrid>
      <w:tr w14:paraId="478B88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</w:tcPr>
          <w:p w14:paraId="34108D67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2052" w:type="dxa"/>
            <w:tcBorders>
              <w:tl2br w:val="nil"/>
              <w:tr2bl w:val="nil"/>
            </w:tcBorders>
          </w:tcPr>
          <w:p w14:paraId="41EF7571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处理量（ml）</w:t>
            </w:r>
          </w:p>
        </w:tc>
        <w:tc>
          <w:tcPr>
            <w:tcW w:w="2668" w:type="dxa"/>
            <w:tcBorders>
              <w:tl2br w:val="nil"/>
              <w:tr2bl w:val="nil"/>
            </w:tcBorders>
          </w:tcPr>
          <w:p w14:paraId="236168F9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305F040C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</w:tr>
      <w:tr w14:paraId="39BC30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5CCA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HR25P-6G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0DBF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0.2-10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55A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5CAA31F1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BF180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2BC0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HR25P-8G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6526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1-60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3FD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1E049131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57355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4FAC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HR25P-10G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102A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10-150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4B64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6801D08F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777AA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0321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58C0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5BE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16E5080F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4C115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6567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HR25P-18F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045B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8C3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30D6C491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B5E86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2055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543B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5F0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87501B6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C4C7A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2A5F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HR25P-20F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7B99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31B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E8594FC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FFFCE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4E65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HR25P-25GST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2D6C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0BA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AA2B3CD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EC69C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5CCE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7553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3B5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EBACC85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FA637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26A6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HR25P-25F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36C4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C98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006BD47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D0601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31CB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HR25P-25DG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1735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507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12E3862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89117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7686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HR25P-25DF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1734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580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78A7C57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80058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7D13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HR25P-25JX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511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328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4983F922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879B8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590E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HR25P-25JQ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1D3C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11C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59B6F27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63762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0BA9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HR25P-25T1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6E05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FA3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685738C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401E2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4BEE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HR25P-25T2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785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051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FC677F1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CE54E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703E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HR25P-25T3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5EB8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C1E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5D0BEE3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BF4E3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0726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HR25P-25T4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5CAB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1B4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A5C2D5A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FA648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2A5B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HR25P-25T5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70AC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A4D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F804B8E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36BBA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36F9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HR25P-25T6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4EC6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66B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325F3D9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76D2F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65FB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HR25P-30JX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07F5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250-10000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A08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DAE66A5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84DB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5A49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HR25P-30JQ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center"/>
          </w:tcPr>
          <w:p w14:paraId="669A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250-8000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FC6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AC8031B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</w:tbl>
    <w:p w14:paraId="6F355768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16C1E086">
      <w:pPr>
        <w:numPr>
          <w:ilvl w:val="0"/>
          <w:numId w:val="2"/>
        </w:numPr>
        <w:jc w:val="left"/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84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5166"/>
      </w:tblGrid>
      <w:tr w14:paraId="20AEC2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196E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4CBD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747960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368A0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CE05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4BF1B8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70029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刀头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C95A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 w14:paraId="785BB2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D12B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双立柱支架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FCE9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1套</w:t>
            </w:r>
          </w:p>
        </w:tc>
      </w:tr>
      <w:tr w14:paraId="49FB3C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1D523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显示屏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190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1块</w:t>
            </w:r>
          </w:p>
        </w:tc>
      </w:tr>
      <w:tr w14:paraId="7B2FE5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1764F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E2668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598FE1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79948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A3DA9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0211F7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ACE77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19970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012CADAF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13C98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A6F9CD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4490B9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A66DCD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C0D6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5D32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E97D58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3D26B50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5E332"/>
    <w:multiLevelType w:val="singleLevel"/>
    <w:tmpl w:val="F3D5E3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0349428"/>
    <w:multiLevelType w:val="singleLevel"/>
    <w:tmpl w:val="6034942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22D27"/>
    <w:rsid w:val="00174404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D6213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DD0350"/>
    <w:rsid w:val="00E15CAB"/>
    <w:rsid w:val="00E2271A"/>
    <w:rsid w:val="00E54BE6"/>
    <w:rsid w:val="00E54D81"/>
    <w:rsid w:val="00E610B3"/>
    <w:rsid w:val="00E62DD8"/>
    <w:rsid w:val="00E900EE"/>
    <w:rsid w:val="00EC783E"/>
    <w:rsid w:val="00EF22FA"/>
    <w:rsid w:val="00EF585C"/>
    <w:rsid w:val="00F56D9E"/>
    <w:rsid w:val="00FE197F"/>
    <w:rsid w:val="017212D3"/>
    <w:rsid w:val="01904E4F"/>
    <w:rsid w:val="02AA71DB"/>
    <w:rsid w:val="02D933F4"/>
    <w:rsid w:val="02F87F3E"/>
    <w:rsid w:val="03E11DFE"/>
    <w:rsid w:val="03F258F4"/>
    <w:rsid w:val="041E28DC"/>
    <w:rsid w:val="04393126"/>
    <w:rsid w:val="04E918A9"/>
    <w:rsid w:val="0692734F"/>
    <w:rsid w:val="07553E41"/>
    <w:rsid w:val="091F1204"/>
    <w:rsid w:val="09264A8E"/>
    <w:rsid w:val="0A184A29"/>
    <w:rsid w:val="0A366F57"/>
    <w:rsid w:val="0A965B96"/>
    <w:rsid w:val="0C775EFD"/>
    <w:rsid w:val="10C02CE0"/>
    <w:rsid w:val="10E60B82"/>
    <w:rsid w:val="11385EB2"/>
    <w:rsid w:val="117D1E52"/>
    <w:rsid w:val="118512CC"/>
    <w:rsid w:val="127466EE"/>
    <w:rsid w:val="12F323D9"/>
    <w:rsid w:val="13377D20"/>
    <w:rsid w:val="15D17E5A"/>
    <w:rsid w:val="162626F1"/>
    <w:rsid w:val="163338FF"/>
    <w:rsid w:val="167836D1"/>
    <w:rsid w:val="16855545"/>
    <w:rsid w:val="16A71820"/>
    <w:rsid w:val="18711AC3"/>
    <w:rsid w:val="1886336C"/>
    <w:rsid w:val="18DC37F2"/>
    <w:rsid w:val="1976192B"/>
    <w:rsid w:val="19764104"/>
    <w:rsid w:val="1A4C7833"/>
    <w:rsid w:val="1AB80B3F"/>
    <w:rsid w:val="1B871C86"/>
    <w:rsid w:val="1C4A28F1"/>
    <w:rsid w:val="1C8D4EFF"/>
    <w:rsid w:val="1C9C6FC1"/>
    <w:rsid w:val="1E486378"/>
    <w:rsid w:val="1E941877"/>
    <w:rsid w:val="1EB0464C"/>
    <w:rsid w:val="1F995798"/>
    <w:rsid w:val="20017303"/>
    <w:rsid w:val="2159429D"/>
    <w:rsid w:val="216A23E2"/>
    <w:rsid w:val="22E601DB"/>
    <w:rsid w:val="23243285"/>
    <w:rsid w:val="241D3C4F"/>
    <w:rsid w:val="246A0583"/>
    <w:rsid w:val="24AE6CFC"/>
    <w:rsid w:val="259874E2"/>
    <w:rsid w:val="295A600F"/>
    <w:rsid w:val="2A602115"/>
    <w:rsid w:val="2A847618"/>
    <w:rsid w:val="2AC31D90"/>
    <w:rsid w:val="2AFC2AE8"/>
    <w:rsid w:val="2BE36FED"/>
    <w:rsid w:val="2C2B4AD0"/>
    <w:rsid w:val="2C936415"/>
    <w:rsid w:val="2CBC35B2"/>
    <w:rsid w:val="2D0335A3"/>
    <w:rsid w:val="2D270418"/>
    <w:rsid w:val="2D9E504D"/>
    <w:rsid w:val="2DBB4423"/>
    <w:rsid w:val="2E5E5B1C"/>
    <w:rsid w:val="2EA66FF1"/>
    <w:rsid w:val="30667F5E"/>
    <w:rsid w:val="32494755"/>
    <w:rsid w:val="34121BAC"/>
    <w:rsid w:val="348346E6"/>
    <w:rsid w:val="348E7F12"/>
    <w:rsid w:val="35B92EB0"/>
    <w:rsid w:val="36585CBC"/>
    <w:rsid w:val="36D743BD"/>
    <w:rsid w:val="36E10A24"/>
    <w:rsid w:val="37AE002B"/>
    <w:rsid w:val="39211940"/>
    <w:rsid w:val="3A045A6B"/>
    <w:rsid w:val="3A542ACC"/>
    <w:rsid w:val="3ABF1760"/>
    <w:rsid w:val="3B9D2733"/>
    <w:rsid w:val="3C5E63A4"/>
    <w:rsid w:val="3DA6127B"/>
    <w:rsid w:val="3DEB6E30"/>
    <w:rsid w:val="3E2B5E06"/>
    <w:rsid w:val="40764144"/>
    <w:rsid w:val="410B44C7"/>
    <w:rsid w:val="42926BEC"/>
    <w:rsid w:val="43DD74A5"/>
    <w:rsid w:val="43EA5F2F"/>
    <w:rsid w:val="442711AA"/>
    <w:rsid w:val="443F7E50"/>
    <w:rsid w:val="463C0D22"/>
    <w:rsid w:val="46D42754"/>
    <w:rsid w:val="475B59B7"/>
    <w:rsid w:val="498B526A"/>
    <w:rsid w:val="4A527F2C"/>
    <w:rsid w:val="4AA4627F"/>
    <w:rsid w:val="4ADC76DB"/>
    <w:rsid w:val="4CA81950"/>
    <w:rsid w:val="4D295CEC"/>
    <w:rsid w:val="4D4E77F2"/>
    <w:rsid w:val="4E931B10"/>
    <w:rsid w:val="4FD73045"/>
    <w:rsid w:val="51C771E3"/>
    <w:rsid w:val="51F9487C"/>
    <w:rsid w:val="52EE746C"/>
    <w:rsid w:val="5452446D"/>
    <w:rsid w:val="54996B2C"/>
    <w:rsid w:val="554035A2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7734CC"/>
    <w:rsid w:val="5DDC6E97"/>
    <w:rsid w:val="607225C9"/>
    <w:rsid w:val="608B6872"/>
    <w:rsid w:val="60AD4076"/>
    <w:rsid w:val="61FA2450"/>
    <w:rsid w:val="624F31B6"/>
    <w:rsid w:val="626F460D"/>
    <w:rsid w:val="62737F03"/>
    <w:rsid w:val="62756D50"/>
    <w:rsid w:val="627D79E1"/>
    <w:rsid w:val="62BD7680"/>
    <w:rsid w:val="635240B3"/>
    <w:rsid w:val="63527B3E"/>
    <w:rsid w:val="63B80222"/>
    <w:rsid w:val="64BB3B0A"/>
    <w:rsid w:val="65173864"/>
    <w:rsid w:val="67074C35"/>
    <w:rsid w:val="67181326"/>
    <w:rsid w:val="67B86FD5"/>
    <w:rsid w:val="68CC736B"/>
    <w:rsid w:val="6920793C"/>
    <w:rsid w:val="69A05A18"/>
    <w:rsid w:val="6AB4227F"/>
    <w:rsid w:val="6B3B6611"/>
    <w:rsid w:val="6B4A2D16"/>
    <w:rsid w:val="6B5251F4"/>
    <w:rsid w:val="6B6C7258"/>
    <w:rsid w:val="6BA7011A"/>
    <w:rsid w:val="6DFB560B"/>
    <w:rsid w:val="6E0D3AB8"/>
    <w:rsid w:val="6E723F26"/>
    <w:rsid w:val="6EC41490"/>
    <w:rsid w:val="6F17421F"/>
    <w:rsid w:val="6F750977"/>
    <w:rsid w:val="6F7B3153"/>
    <w:rsid w:val="6F975B11"/>
    <w:rsid w:val="70B2631B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752409"/>
    <w:rsid w:val="79CC6344"/>
    <w:rsid w:val="79FB6B36"/>
    <w:rsid w:val="7A61311F"/>
    <w:rsid w:val="7A664B08"/>
    <w:rsid w:val="7AA2317C"/>
    <w:rsid w:val="7B965710"/>
    <w:rsid w:val="7BCF0880"/>
    <w:rsid w:val="7CAD3559"/>
    <w:rsid w:val="7D734425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7F9B0-C838-47DC-B1DA-D02187670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708</Words>
  <Characters>1269</Characters>
  <Lines>6</Lines>
  <Paragraphs>1</Paragraphs>
  <TotalTime>0</TotalTime>
  <ScaleCrop>false</ScaleCrop>
  <LinksUpToDate>false</LinksUpToDate>
  <CharactersWithSpaces>1275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2026-03-05T03:43:30Z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8CFA610921B94858910B486DD1CA6744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