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9D9D">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sz w:val="30"/>
        </w:rPr>
        <mc:AlternateContent>
          <mc:Choice Requires="wps">
            <w:drawing>
              <wp:anchor distT="0" distB="0" distL="114300" distR="114300" simplePos="0" relativeHeight="251662336" behindDoc="0" locked="0" layoutInCell="1" allowOverlap="1">
                <wp:simplePos x="0" y="0"/>
                <wp:positionH relativeFrom="column">
                  <wp:posOffset>1879600</wp:posOffset>
                </wp:positionH>
                <wp:positionV relativeFrom="paragraph">
                  <wp:posOffset>2501900</wp:posOffset>
                </wp:positionV>
                <wp:extent cx="1828800" cy="18288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BE9F7F">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HTW-X4微孔板振荡器</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48pt;margin-top:197pt;height:144pt;width:144pt;mso-wrap-distance-bottom:0pt;mso-wrap-distance-top:0pt;mso-wrap-style:none;z-index:251662336;mso-width-relative:page;mso-height-relative:page;" filled="f" stroked="f" coordsize="21600,21600" o:gfxdata="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AKL2LaAAAACwEAAA8AAAAAAAAAAQAgAAAAIgAAAGRycy9kb3du&#10;cmV2LnhtbFBLAQIUABQAAAAIAIdO4kAifS+2NgIAAGUEAAAOAAAAAAAAAAEAIAAAACkBAABkcnMv&#10;ZTJvRG9jLnhtbFBLBQYAAAAABgAGAFkBAADRBQAAAAA=&#10;">
                <v:fill on="f" focussize="0,0"/>
                <v:stroke on="f" weight="0.5pt"/>
                <v:imagedata o:title=""/>
                <o:lock v:ext="edit" aspectratio="f"/>
                <v:textbox style="mso-fit-shape-to-text:t;">
                  <w:txbxContent>
                    <w:p w14:paraId="73BE9F7F">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HTW-X4微孔板振荡器</w:t>
                      </w:r>
                    </w:p>
                  </w:txbxContent>
                </v:textbox>
                <w10:wrap type="topAndBottom"/>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30480</wp:posOffset>
                </wp:positionH>
                <wp:positionV relativeFrom="paragraph">
                  <wp:posOffset>3422650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pt;margin-top:269.5pt;height:0.3pt;width:415.15pt;z-index:-251655168;mso-width-relative:page;mso-height-relative:page;" filled="f" stroked="t" coordsize="21600,21600" o:gfxdata="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81BjXAAAACQEAAA8AAAAAAAAAAQAgAAAAIgAAAGRycy9kb3ducmV2LnhtbFBLAQIUABQAAAAI&#10;AIdO4kBptR0R7gEAALUDAAAOAAAAAAAAAAEAIAAAACYBAABkcnMvZTJvRG9jLnhtbFBLBQYAAAAA&#10;BgAGAFkBAACGBQAAAAA=&#10;">
                <v:fill on="f" focussize="0,0"/>
                <v:stroke weight="1.5pt" color="#4472C4 [3204]" miterlimit="8" joinstyle="miter"/>
                <v:imagedata o:title=""/>
                <o:lock v:ext="edit" aspectratio="f"/>
              </v:line>
            </w:pict>
          </mc:Fallback>
        </mc:AlternateContent>
      </w:r>
      <w:r>
        <w:drawing>
          <wp:anchor distT="0" distB="0" distL="114300" distR="114300" simplePos="0" relativeHeight="251663360" behindDoc="0" locked="0" layoutInCell="1" allowOverlap="1">
            <wp:simplePos x="0" y="0"/>
            <wp:positionH relativeFrom="column">
              <wp:posOffset>981075</wp:posOffset>
            </wp:positionH>
            <wp:positionV relativeFrom="paragraph">
              <wp:posOffset>27305</wp:posOffset>
            </wp:positionV>
            <wp:extent cx="3303905" cy="2600325"/>
            <wp:effectExtent l="0" t="0" r="1079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303905" cy="2600325"/>
                    </a:xfrm>
                    <a:prstGeom prst="rect">
                      <a:avLst/>
                    </a:prstGeom>
                    <a:noFill/>
                    <a:ln w="9525">
                      <a:noFill/>
                    </a:ln>
                  </pic:spPr>
                </pic:pic>
              </a:graphicData>
            </a:graphic>
          </wp:anchor>
        </w:drawing>
      </w:r>
      <w:r>
        <w:rPr>
          <w:rFonts w:hint="eastAsia"/>
          <w:sz w:val="30"/>
        </w:rPr>
        <w:t xml:space="preserve"> </w: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3C787">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3BF3C787">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5701C553">
      <w:pPr>
        <w:spacing w:line="360" w:lineRule="auto"/>
        <w:ind w:firstLine="480" w:firstLineChars="200"/>
        <w:jc w:val="left"/>
        <w:rPr>
          <w:rFonts w:ascii="宋体" w:hAnsi="宋体"/>
          <w:color w:val="2F5597" w:themeColor="accent1" w:themeShade="BF"/>
          <w:sz w:val="24"/>
          <w:szCs w:val="24"/>
        </w:rPr>
      </w:pPr>
      <w:r>
        <w:rPr>
          <w:rFonts w:hint="eastAsia" w:ascii="宋体" w:hAnsi="宋体"/>
          <w:color w:val="2F5597" w:themeColor="accent1" w:themeShade="BF"/>
          <w:sz w:val="24"/>
          <w:szCs w:val="24"/>
        </w:rPr>
        <w:t>HTW-X4微孔板振荡器是一款采用直流无刷电机和微电脑相结合的专门针对酶标板，细胞培养板的高速振荡器。一键式操作模式，使得用户能够非常方便的设置参数，简单易用。一次最多能够装载4块酶标板（96孔/384孔板），细胞培养板（24孔板，48孔板，96孔板）等样品。</w:t>
      </w:r>
    </w:p>
    <w:p w14:paraId="29730EAB">
      <w:pPr>
        <w:tabs>
          <w:tab w:val="left" w:pos="7161"/>
        </w:tabs>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5169AE36">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4384" behindDoc="1" locked="0" layoutInCell="1" allowOverlap="1">
                <wp:simplePos x="0" y="0"/>
                <wp:positionH relativeFrom="column">
                  <wp:posOffset>1466850</wp:posOffset>
                </wp:positionH>
                <wp:positionV relativeFrom="paragraph">
                  <wp:posOffset>274320</wp:posOffset>
                </wp:positionV>
                <wp:extent cx="1792605" cy="62357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32ED0">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5pt;margin-top:21.6pt;height:49.1pt;width:141.15pt;z-index:-251652096;mso-width-relative:page;mso-height-relative:page;" filled="f" stroked="f" coordsize="21600,21600" o:gfxdata="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aYAS3bAAAACgEAAA8AAAAAAAAAAQAgAAAAIgAAAGRy&#10;cy9kb3ducmV2LnhtbFBLAQIUABQAAAAIAIdO4kDv18EXOwIAAGYEAAAOAAAAAAAAAAEAIAAAACoB&#10;AABkcnMvZTJvRG9jLnhtbFBLBQYAAAAABgAGAFkBAADXBQAAAAA=&#10;">
                <v:fill on="f" focussize="0,0"/>
                <v:stroke on="f" weight="0.5pt"/>
                <v:imagedata o:title=""/>
                <o:lock v:ext="edit" aspectratio="f"/>
                <v:textbox>
                  <w:txbxContent>
                    <w:p w14:paraId="7AA32ED0">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5408"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1072;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JvLB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01E27227">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大屏幕液晶显示定时时间、转速操作界面简单易懂；</w:t>
      </w:r>
    </w:p>
    <w:p w14:paraId="5D4A2CB5">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锁定式操作模式，防止误操作；</w:t>
      </w:r>
    </w:p>
    <w:p w14:paraId="78522455">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直流无刷电机驱动、噪音低、速度精确、长寿命、免保养；</w:t>
      </w:r>
    </w:p>
    <w:p w14:paraId="1E9944D8">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软启动、加速均匀、有效避免样品飞溅；</w:t>
      </w:r>
    </w:p>
    <w:p w14:paraId="6C6733AC">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模压成型外壳防止不慎流出的酸碱溶液对机器的腐蚀，且极易清</w:t>
      </w:r>
    </w:p>
    <w:p w14:paraId="065417CB">
      <w:p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洗保洁；</w:t>
      </w:r>
    </w:p>
    <w:p w14:paraId="21EA0654">
      <w:pPr>
        <w:numPr>
          <w:ilvl w:val="0"/>
          <w:numId w:val="1"/>
        </w:numPr>
        <w:spacing w:line="360" w:lineRule="auto"/>
        <w:jc w:val="left"/>
        <w:rPr>
          <w:rFonts w:ascii="宋体" w:hAnsi="宋体"/>
          <w:color w:val="2F5597" w:themeColor="accent1" w:themeShade="BF"/>
          <w:sz w:val="24"/>
          <w:szCs w:val="24"/>
        </w:rPr>
      </w:pPr>
      <w:r>
        <w:rPr>
          <w:rFonts w:hint="eastAsia" w:ascii="宋体" w:hAnsi="宋体"/>
          <w:color w:val="2F5597" w:themeColor="accent1" w:themeShade="BF"/>
          <w:sz w:val="24"/>
          <w:szCs w:val="24"/>
        </w:rPr>
        <w:t>选配RS232接口，通过RS232接口连接电脑，可实现在电脑上对仪</w:t>
      </w:r>
    </w:p>
    <w:p w14:paraId="50A79636">
      <w:pPr>
        <w:spacing w:line="360" w:lineRule="auto"/>
        <w:ind w:left="425"/>
        <w:jc w:val="left"/>
        <w:rPr>
          <w:rFonts w:ascii="宋体" w:hAnsi="宋体"/>
          <w:color w:val="2F5597" w:themeColor="accent1" w:themeShade="BF"/>
          <w:sz w:val="24"/>
          <w:szCs w:val="24"/>
        </w:rPr>
      </w:pPr>
      <w:r>
        <w:rPr>
          <w:rFonts w:hint="eastAsia" w:ascii="宋体" w:hAnsi="宋体"/>
          <w:color w:val="2F5597" w:themeColor="accent1" w:themeShade="BF"/>
          <w:sz w:val="24"/>
          <w:szCs w:val="24"/>
        </w:rPr>
        <w:t>器参数的设定及工作曲线的实时显示</w:t>
      </w:r>
    </w:p>
    <w:p w14:paraId="599E7DEF">
      <w:pPr>
        <w:spacing w:line="360" w:lineRule="auto"/>
        <w:jc w:val="left"/>
        <w:rPr>
          <w:rFonts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t>3、</w:t>
      </w:r>
      <w:r>
        <w:rPr>
          <w:rFonts w:hint="eastAsia" w:ascii="宋体" w:hAnsi="宋体"/>
          <w:b/>
          <w:color w:val="2F5597" w:themeColor="accent1" w:themeShade="BF"/>
          <w:kern w:val="0"/>
          <w:sz w:val="24"/>
          <w:szCs w:val="24"/>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3"/>
        <w:tblW w:w="8360"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Layout w:type="fixed"/>
        <w:tblCellMar>
          <w:top w:w="0" w:type="dxa"/>
          <w:left w:w="108" w:type="dxa"/>
          <w:bottom w:w="0" w:type="dxa"/>
          <w:right w:w="108" w:type="dxa"/>
        </w:tblCellMar>
      </w:tblPr>
      <w:tblGrid>
        <w:gridCol w:w="3290"/>
        <w:gridCol w:w="5070"/>
      </w:tblGrid>
      <w:tr w14:paraId="74012CA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insideV w:val="single" w:sz="8" w:space="0"/>
              <w:tl2br w:val="nil"/>
              <w:tr2bl w:val="nil"/>
            </w:tcBorders>
            <w:shd w:val="clear" w:color="auto" w:fill="FFFFFF" w:themeFill="background1"/>
            <w:vAlign w:val="center"/>
          </w:tcPr>
          <w:p w14:paraId="02E9E0E4">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型号</w:t>
            </w:r>
          </w:p>
        </w:tc>
        <w:tc>
          <w:tcPr>
            <w:tcW w:w="5070" w:type="dxa"/>
            <w:tcBorders>
              <w:insideV w:val="single" w:sz="8" w:space="0"/>
              <w:tl2br w:val="nil"/>
              <w:tr2bl w:val="nil"/>
            </w:tcBorders>
            <w:shd w:val="clear" w:color="auto" w:fill="FFFFFF" w:themeFill="background1"/>
            <w:vAlign w:val="center"/>
          </w:tcPr>
          <w:p w14:paraId="2882D0BA">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HTW-X4</w:t>
            </w:r>
          </w:p>
        </w:tc>
      </w:tr>
      <w:tr w14:paraId="53DE74E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05647688">
            <w:pPr>
              <w:spacing w:line="360" w:lineRule="auto"/>
              <w:ind w:left="425"/>
              <w:jc w:val="center"/>
              <w:rPr>
                <w:rFonts w:hint="default" w:ascii="宋体" w:hAnsi="宋体" w:eastAsia="宋体"/>
                <w:color w:val="2F5597" w:themeColor="accent1" w:themeShade="BF"/>
                <w:sz w:val="24"/>
                <w:szCs w:val="24"/>
                <w:lang w:val="en-US" w:eastAsia="zh-CN"/>
              </w:rPr>
            </w:pPr>
            <w:r>
              <w:rPr>
                <w:rFonts w:hint="eastAsia" w:ascii="宋体" w:hAnsi="宋体"/>
                <w:color w:val="2F5597" w:themeColor="accent1" w:themeShade="BF"/>
                <w:sz w:val="24"/>
                <w:szCs w:val="24"/>
                <w:lang w:val="en-US" w:eastAsia="zh-CN"/>
              </w:rPr>
              <w:t>货号</w:t>
            </w:r>
          </w:p>
        </w:tc>
        <w:tc>
          <w:tcPr>
            <w:tcW w:w="5070" w:type="dxa"/>
            <w:tcBorders>
              <w:tl2br w:val="nil"/>
              <w:tr2bl w:val="nil"/>
            </w:tcBorders>
            <w:shd w:val="clear" w:color="auto" w:fill="FFFFFF" w:themeFill="background1"/>
            <w:vAlign w:val="center"/>
          </w:tcPr>
          <w:p w14:paraId="4C8C7840">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fldChar w:fldCharType="begin"/>
            </w:r>
            <w:r>
              <w:rPr>
                <w:rFonts w:hint="eastAsia" w:ascii="宋体" w:hAnsi="宋体"/>
                <w:color w:val="2F5597" w:themeColor="accent1" w:themeShade="BF"/>
                <w:sz w:val="24"/>
                <w:szCs w:val="24"/>
              </w:rPr>
              <w:instrText xml:space="preserve"> HYPERLINK "javascript:void(0)" </w:instrText>
            </w:r>
            <w:r>
              <w:rPr>
                <w:rFonts w:hint="eastAsia" w:ascii="宋体" w:hAnsi="宋体"/>
                <w:color w:val="2F5597" w:themeColor="accent1" w:themeShade="BF"/>
                <w:sz w:val="24"/>
                <w:szCs w:val="24"/>
              </w:rPr>
              <w:fldChar w:fldCharType="separate"/>
            </w:r>
            <w:r>
              <w:rPr>
                <w:rFonts w:hint="eastAsia" w:ascii="宋体" w:hAnsi="宋体"/>
                <w:color w:val="2F5597" w:themeColor="accent1" w:themeShade="BF"/>
                <w:sz w:val="24"/>
                <w:szCs w:val="24"/>
              </w:rPr>
              <w:t>1009001002</w:t>
            </w:r>
            <w:r>
              <w:rPr>
                <w:rFonts w:hint="eastAsia" w:ascii="宋体" w:hAnsi="宋体"/>
                <w:color w:val="2F5597" w:themeColor="accent1" w:themeShade="BF"/>
                <w:sz w:val="24"/>
                <w:szCs w:val="24"/>
              </w:rPr>
              <w:fldChar w:fldCharType="end"/>
            </w:r>
          </w:p>
        </w:tc>
      </w:tr>
      <w:tr w14:paraId="5F9AAF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7B5C6103">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振荡方式</w:t>
            </w:r>
          </w:p>
        </w:tc>
        <w:tc>
          <w:tcPr>
            <w:tcW w:w="5070" w:type="dxa"/>
            <w:tcBorders>
              <w:tl2br w:val="nil"/>
              <w:tr2bl w:val="nil"/>
            </w:tcBorders>
            <w:shd w:val="clear" w:color="auto" w:fill="FFFFFF" w:themeFill="background1"/>
            <w:vAlign w:val="center"/>
          </w:tcPr>
          <w:p w14:paraId="1F581578">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回旋</w:t>
            </w:r>
          </w:p>
        </w:tc>
      </w:tr>
      <w:tr w14:paraId="635B5BF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0E004F4F">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温度设定</w:t>
            </w:r>
          </w:p>
        </w:tc>
        <w:tc>
          <w:tcPr>
            <w:tcW w:w="5070" w:type="dxa"/>
            <w:tcBorders>
              <w:tl2br w:val="nil"/>
              <w:tr2bl w:val="nil"/>
            </w:tcBorders>
            <w:shd w:val="clear" w:color="auto" w:fill="FFFFFF" w:themeFill="background1"/>
            <w:vAlign w:val="center"/>
          </w:tcPr>
          <w:p w14:paraId="0F664EF9">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无</w:t>
            </w:r>
          </w:p>
        </w:tc>
      </w:tr>
      <w:tr w14:paraId="758EC2B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578007E8">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温度分辨率</w:t>
            </w:r>
          </w:p>
        </w:tc>
        <w:tc>
          <w:tcPr>
            <w:tcW w:w="5070" w:type="dxa"/>
            <w:tcBorders>
              <w:tl2br w:val="nil"/>
              <w:tr2bl w:val="nil"/>
            </w:tcBorders>
            <w:shd w:val="clear" w:color="auto" w:fill="FFFFFF" w:themeFill="background1"/>
            <w:vAlign w:val="center"/>
          </w:tcPr>
          <w:p w14:paraId="53475CE0">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无</w:t>
            </w:r>
          </w:p>
        </w:tc>
      </w:tr>
      <w:tr w14:paraId="215382C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67749C71">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功率</w:t>
            </w:r>
          </w:p>
        </w:tc>
        <w:tc>
          <w:tcPr>
            <w:tcW w:w="5070" w:type="dxa"/>
            <w:tcBorders>
              <w:tl2br w:val="nil"/>
              <w:tr2bl w:val="nil"/>
            </w:tcBorders>
            <w:shd w:val="clear" w:color="auto" w:fill="FFFFFF" w:themeFill="background1"/>
            <w:vAlign w:val="center"/>
          </w:tcPr>
          <w:p w14:paraId="2EF1542C">
            <w:pPr>
              <w:spacing w:line="360" w:lineRule="auto"/>
              <w:ind w:left="425"/>
              <w:jc w:val="center"/>
              <w:rPr>
                <w:rFonts w:hint="eastAsia" w:ascii="宋体" w:hAnsi="宋体" w:eastAsia="宋体"/>
                <w:color w:val="2F5597" w:themeColor="accent1" w:themeShade="BF"/>
                <w:sz w:val="24"/>
                <w:szCs w:val="24"/>
                <w:lang w:eastAsia="zh-CN"/>
              </w:rPr>
            </w:pPr>
            <w:r>
              <w:rPr>
                <w:rFonts w:hint="eastAsia" w:ascii="宋体" w:hAnsi="宋体"/>
                <w:color w:val="2F5597" w:themeColor="accent1" w:themeShade="BF"/>
                <w:sz w:val="24"/>
                <w:szCs w:val="24"/>
              </w:rPr>
              <w:t>35</w:t>
            </w:r>
            <w:r>
              <w:rPr>
                <w:rFonts w:hint="eastAsia" w:ascii="宋体" w:hAnsi="宋体"/>
                <w:color w:val="2F5597" w:themeColor="accent1" w:themeShade="BF"/>
                <w:sz w:val="24"/>
                <w:szCs w:val="24"/>
                <w:lang w:val="en-US" w:eastAsia="zh-CN"/>
              </w:rPr>
              <w:t>W</w:t>
            </w:r>
          </w:p>
        </w:tc>
      </w:tr>
      <w:tr w14:paraId="0B4987C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42137521">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振幅</w:t>
            </w:r>
          </w:p>
        </w:tc>
        <w:tc>
          <w:tcPr>
            <w:tcW w:w="5070" w:type="dxa"/>
            <w:tcBorders>
              <w:tl2br w:val="nil"/>
              <w:tr2bl w:val="nil"/>
            </w:tcBorders>
            <w:shd w:val="clear" w:color="auto" w:fill="FFFFFF" w:themeFill="background1"/>
            <w:vAlign w:val="center"/>
          </w:tcPr>
          <w:p w14:paraId="4882B466">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3mm</w:t>
            </w:r>
          </w:p>
        </w:tc>
      </w:tr>
      <w:tr w14:paraId="3954D54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4C1BB72F">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速度范围</w:t>
            </w:r>
          </w:p>
        </w:tc>
        <w:tc>
          <w:tcPr>
            <w:tcW w:w="5070" w:type="dxa"/>
            <w:tcBorders>
              <w:tl2br w:val="nil"/>
              <w:tr2bl w:val="nil"/>
            </w:tcBorders>
            <w:shd w:val="clear" w:color="auto" w:fill="FFFFFF" w:themeFill="background1"/>
            <w:vAlign w:val="center"/>
          </w:tcPr>
          <w:p w14:paraId="7D505E69">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lang w:val="en-US" w:eastAsia="zh-CN"/>
              </w:rPr>
              <w:t>10</w:t>
            </w:r>
            <w:r>
              <w:rPr>
                <w:rFonts w:hint="eastAsia" w:ascii="宋体" w:hAnsi="宋体"/>
                <w:color w:val="2F5597" w:themeColor="accent1" w:themeShade="BF"/>
                <w:sz w:val="24"/>
                <w:szCs w:val="24"/>
              </w:rPr>
              <w:t>0~1600rpm</w:t>
            </w:r>
          </w:p>
        </w:tc>
      </w:tr>
      <w:tr w14:paraId="452A261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70AA571B">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样品容量</w:t>
            </w:r>
          </w:p>
        </w:tc>
        <w:tc>
          <w:tcPr>
            <w:tcW w:w="5070" w:type="dxa"/>
            <w:tcBorders>
              <w:tl2br w:val="nil"/>
              <w:tr2bl w:val="nil"/>
            </w:tcBorders>
            <w:shd w:val="clear" w:color="auto" w:fill="FFFFFF" w:themeFill="background1"/>
            <w:vAlign w:val="center"/>
          </w:tcPr>
          <w:p w14:paraId="5055E82A">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4块微孔板</w:t>
            </w:r>
          </w:p>
        </w:tc>
      </w:tr>
      <w:tr w14:paraId="455B381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34B94923">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电机类型</w:t>
            </w:r>
          </w:p>
        </w:tc>
        <w:tc>
          <w:tcPr>
            <w:tcW w:w="5070" w:type="dxa"/>
            <w:tcBorders>
              <w:tl2br w:val="nil"/>
              <w:tr2bl w:val="nil"/>
            </w:tcBorders>
            <w:shd w:val="clear" w:color="auto" w:fill="FFFFFF" w:themeFill="background1"/>
            <w:vAlign w:val="center"/>
          </w:tcPr>
          <w:p w14:paraId="5AF85540">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直流无刷电机</w:t>
            </w:r>
          </w:p>
        </w:tc>
      </w:tr>
      <w:tr w14:paraId="2440A28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4BE53C69">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电机输入功率</w:t>
            </w:r>
          </w:p>
        </w:tc>
        <w:tc>
          <w:tcPr>
            <w:tcW w:w="5070" w:type="dxa"/>
            <w:tcBorders>
              <w:tl2br w:val="nil"/>
              <w:tr2bl w:val="nil"/>
            </w:tcBorders>
            <w:shd w:val="clear" w:color="auto" w:fill="FFFFFF" w:themeFill="background1"/>
            <w:vAlign w:val="center"/>
          </w:tcPr>
          <w:p w14:paraId="580C3355">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35w</w:t>
            </w:r>
          </w:p>
        </w:tc>
      </w:tr>
      <w:tr w14:paraId="14C9085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09F731A0">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电机输出功率</w:t>
            </w:r>
          </w:p>
        </w:tc>
        <w:tc>
          <w:tcPr>
            <w:tcW w:w="5070" w:type="dxa"/>
            <w:tcBorders>
              <w:tl2br w:val="nil"/>
              <w:tr2bl w:val="nil"/>
            </w:tcBorders>
            <w:shd w:val="clear" w:color="auto" w:fill="FFFFFF" w:themeFill="background1"/>
            <w:vAlign w:val="center"/>
          </w:tcPr>
          <w:p w14:paraId="2BA82FFE">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25w</w:t>
            </w:r>
          </w:p>
        </w:tc>
      </w:tr>
      <w:tr w14:paraId="65B5699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57DE8BC8">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速度显示</w:t>
            </w:r>
          </w:p>
        </w:tc>
        <w:tc>
          <w:tcPr>
            <w:tcW w:w="5070" w:type="dxa"/>
            <w:tcBorders>
              <w:tl2br w:val="nil"/>
              <w:tr2bl w:val="nil"/>
            </w:tcBorders>
            <w:shd w:val="clear" w:color="auto" w:fill="FFFFFF" w:themeFill="background1"/>
            <w:vAlign w:val="center"/>
          </w:tcPr>
          <w:p w14:paraId="3BCB73E7">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LCD</w:t>
            </w:r>
          </w:p>
        </w:tc>
      </w:tr>
      <w:tr w14:paraId="0A0777F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23E47BA9">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定时显示</w:t>
            </w:r>
          </w:p>
        </w:tc>
        <w:tc>
          <w:tcPr>
            <w:tcW w:w="5070" w:type="dxa"/>
            <w:tcBorders>
              <w:tl2br w:val="nil"/>
              <w:tr2bl w:val="nil"/>
            </w:tcBorders>
            <w:shd w:val="clear" w:color="auto" w:fill="FFFFFF" w:themeFill="background1"/>
            <w:vAlign w:val="center"/>
          </w:tcPr>
          <w:p w14:paraId="59E9348F">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LCD</w:t>
            </w:r>
          </w:p>
        </w:tc>
      </w:tr>
      <w:tr w14:paraId="567B06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237F4D75">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时间设置范围</w:t>
            </w:r>
          </w:p>
        </w:tc>
        <w:tc>
          <w:tcPr>
            <w:tcW w:w="5070" w:type="dxa"/>
            <w:tcBorders>
              <w:tl2br w:val="nil"/>
              <w:tr2bl w:val="nil"/>
            </w:tcBorders>
            <w:shd w:val="clear" w:color="auto" w:fill="FFFFFF" w:themeFill="background1"/>
            <w:vAlign w:val="center"/>
          </w:tcPr>
          <w:p w14:paraId="4BDD876E">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99h59min</w:t>
            </w:r>
          </w:p>
        </w:tc>
      </w:tr>
      <w:tr w14:paraId="70332F3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1D5F50A0">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电源</w:t>
            </w:r>
          </w:p>
        </w:tc>
        <w:tc>
          <w:tcPr>
            <w:tcW w:w="5070" w:type="dxa"/>
            <w:tcBorders>
              <w:tl2br w:val="nil"/>
              <w:tr2bl w:val="nil"/>
            </w:tcBorders>
            <w:shd w:val="clear" w:color="auto" w:fill="FFFFFF" w:themeFill="background1"/>
            <w:vAlign w:val="center"/>
          </w:tcPr>
          <w:p w14:paraId="2B324C41">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100~240V,50/60Hz</w:t>
            </w:r>
          </w:p>
        </w:tc>
      </w:tr>
      <w:tr w14:paraId="6E1AF06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4569CDDA">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外壳防护等级</w:t>
            </w:r>
          </w:p>
        </w:tc>
        <w:tc>
          <w:tcPr>
            <w:tcW w:w="5070" w:type="dxa"/>
            <w:tcBorders>
              <w:tl2br w:val="nil"/>
              <w:tr2bl w:val="nil"/>
            </w:tcBorders>
            <w:shd w:val="clear" w:color="auto" w:fill="FFFFFF" w:themeFill="background1"/>
            <w:vAlign w:val="center"/>
          </w:tcPr>
          <w:p w14:paraId="1D32557A">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IP21</w:t>
            </w:r>
          </w:p>
        </w:tc>
      </w:tr>
      <w:tr w14:paraId="2D80C22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3E37DFF3">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允许环境温度/湿度</w:t>
            </w:r>
          </w:p>
        </w:tc>
        <w:tc>
          <w:tcPr>
            <w:tcW w:w="5070" w:type="dxa"/>
            <w:tcBorders>
              <w:tl2br w:val="nil"/>
              <w:tr2bl w:val="nil"/>
            </w:tcBorders>
            <w:shd w:val="clear" w:color="auto" w:fill="FFFFFF" w:themeFill="background1"/>
            <w:vAlign w:val="center"/>
          </w:tcPr>
          <w:p w14:paraId="62715770">
            <w:pPr>
              <w:spacing w:line="360" w:lineRule="auto"/>
              <w:ind w:left="425"/>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rPr>
              <w:t>5~40℃, 80%</w:t>
            </w:r>
          </w:p>
        </w:tc>
      </w:tr>
      <w:tr w14:paraId="2FA7603B">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1B313811">
            <w:pPr>
              <w:spacing w:line="360" w:lineRule="auto"/>
              <w:ind w:left="425" w:leftChars="0"/>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lang w:val="en-US" w:eastAsia="zh-CN"/>
              </w:rPr>
              <w:t>数据接口</w:t>
            </w:r>
          </w:p>
        </w:tc>
        <w:tc>
          <w:tcPr>
            <w:tcW w:w="5070" w:type="dxa"/>
            <w:tcBorders>
              <w:tl2br w:val="nil"/>
              <w:tr2bl w:val="nil"/>
            </w:tcBorders>
            <w:shd w:val="clear" w:color="auto" w:fill="FFFFFF" w:themeFill="background1"/>
            <w:vAlign w:val="center"/>
          </w:tcPr>
          <w:p w14:paraId="7D800D8A">
            <w:pPr>
              <w:spacing w:line="360" w:lineRule="auto"/>
              <w:ind w:left="425" w:leftChars="0"/>
              <w:jc w:val="center"/>
              <w:rPr>
                <w:rFonts w:hint="eastAsia" w:ascii="宋体" w:hAnsi="宋体"/>
                <w:color w:val="2F5597" w:themeColor="accent1" w:themeShade="BF"/>
                <w:sz w:val="24"/>
                <w:szCs w:val="24"/>
              </w:rPr>
            </w:pPr>
            <w:r>
              <w:rPr>
                <w:rFonts w:hint="eastAsia" w:ascii="宋体" w:hAnsi="宋体"/>
                <w:color w:val="2F5597" w:themeColor="accent1" w:themeShade="BF"/>
                <w:sz w:val="24"/>
                <w:szCs w:val="24"/>
                <w:lang w:val="en-US" w:eastAsia="zh-CN"/>
              </w:rPr>
              <w:t>RS232选配</w:t>
            </w:r>
          </w:p>
        </w:tc>
      </w:tr>
      <w:tr w14:paraId="192501F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3209C1B3">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lang w:val="en-US" w:eastAsia="zh-CN"/>
              </w:rPr>
              <w:t>仪器</w:t>
            </w:r>
            <w:r>
              <w:rPr>
                <w:rFonts w:hint="eastAsia" w:ascii="宋体" w:hAnsi="宋体"/>
                <w:color w:val="2F5597" w:themeColor="accent1" w:themeShade="BF"/>
                <w:sz w:val="24"/>
                <w:szCs w:val="24"/>
              </w:rPr>
              <w:t>尺寸（长</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宽</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高）</w:t>
            </w:r>
          </w:p>
        </w:tc>
        <w:tc>
          <w:tcPr>
            <w:tcW w:w="5070" w:type="dxa"/>
            <w:tcBorders>
              <w:tl2br w:val="nil"/>
              <w:tr2bl w:val="nil"/>
            </w:tcBorders>
            <w:shd w:val="clear" w:color="auto" w:fill="FFFFFF" w:themeFill="background1"/>
            <w:vAlign w:val="center"/>
          </w:tcPr>
          <w:p w14:paraId="497D0F7A">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330*370*130mm</w:t>
            </w:r>
          </w:p>
        </w:tc>
      </w:tr>
      <w:tr w14:paraId="2141348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43" w:hRule="atLeast"/>
          <w:jc w:val="center"/>
        </w:trPr>
        <w:tc>
          <w:tcPr>
            <w:tcW w:w="3290" w:type="dxa"/>
            <w:tcBorders>
              <w:tl2br w:val="nil"/>
              <w:tr2bl w:val="nil"/>
            </w:tcBorders>
            <w:shd w:val="clear" w:color="auto" w:fill="FFFFFF" w:themeFill="background1"/>
            <w:vAlign w:val="center"/>
          </w:tcPr>
          <w:p w14:paraId="3F6006E2">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lang w:val="en-US" w:eastAsia="zh-CN"/>
              </w:rPr>
              <w:t>包装</w:t>
            </w:r>
            <w:r>
              <w:rPr>
                <w:rFonts w:hint="eastAsia" w:ascii="宋体" w:hAnsi="宋体"/>
                <w:color w:val="2F5597" w:themeColor="accent1" w:themeShade="BF"/>
                <w:sz w:val="24"/>
                <w:szCs w:val="24"/>
              </w:rPr>
              <w:t>尺寸（长</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宽</w:t>
            </w:r>
            <w:r>
              <w:rPr>
                <w:rFonts w:hint="eastAsia" w:ascii="宋体" w:hAnsi="宋体"/>
                <w:color w:val="2F5597" w:themeColor="accent1" w:themeShade="BF"/>
                <w:sz w:val="24"/>
                <w:szCs w:val="24"/>
                <w:lang w:val="en-US" w:eastAsia="zh-CN"/>
              </w:rPr>
              <w:t>*</w:t>
            </w:r>
            <w:r>
              <w:rPr>
                <w:rFonts w:hint="eastAsia" w:ascii="宋体" w:hAnsi="宋体"/>
                <w:color w:val="2F5597" w:themeColor="accent1" w:themeShade="BF"/>
                <w:sz w:val="24"/>
                <w:szCs w:val="24"/>
              </w:rPr>
              <w:t>高）</w:t>
            </w:r>
          </w:p>
        </w:tc>
        <w:tc>
          <w:tcPr>
            <w:tcW w:w="5070" w:type="dxa"/>
            <w:tcBorders>
              <w:tl2br w:val="nil"/>
              <w:tr2bl w:val="nil"/>
            </w:tcBorders>
            <w:shd w:val="clear" w:color="auto" w:fill="FFFFFF" w:themeFill="background1"/>
            <w:vAlign w:val="center"/>
          </w:tcPr>
          <w:p w14:paraId="1BBD19F2">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lang w:val="en-US" w:eastAsia="zh-CN"/>
              </w:rPr>
              <w:t>460*450*290</w:t>
            </w:r>
            <w:bookmarkStart w:id="0" w:name="_GoBack"/>
            <w:bookmarkEnd w:id="0"/>
            <w:r>
              <w:rPr>
                <w:rFonts w:hint="eastAsia" w:ascii="宋体" w:hAnsi="宋体"/>
                <w:color w:val="2F5597" w:themeColor="accent1" w:themeShade="BF"/>
                <w:sz w:val="24"/>
                <w:szCs w:val="24"/>
                <w:lang w:val="en-US" w:eastAsia="zh-CN"/>
              </w:rPr>
              <w:t>mm</w:t>
            </w:r>
          </w:p>
        </w:tc>
      </w:tr>
      <w:tr w14:paraId="0F960A5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328CD5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eastAsia="宋体" w:cs="Times New Roman"/>
                <w:color w:val="2F5597" w:themeColor="accent1" w:themeShade="BF"/>
                <w:kern w:val="2"/>
                <w:sz w:val="24"/>
                <w:szCs w:val="24"/>
                <w:lang w:val="en-US" w:eastAsia="zh-CN" w:bidi="ar-SA"/>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净重</w:t>
            </w:r>
          </w:p>
        </w:tc>
        <w:tc>
          <w:tcPr>
            <w:tcW w:w="5070" w:type="dxa"/>
            <w:tcBorders>
              <w:tl2br w:val="nil"/>
              <w:tr2bl w:val="nil"/>
            </w:tcBorders>
            <w:shd w:val="clear" w:color="auto" w:fill="FFFFFF" w:themeFill="background1"/>
            <w:vAlign w:val="center"/>
          </w:tcPr>
          <w:p w14:paraId="05018B10">
            <w:pPr>
              <w:spacing w:line="360" w:lineRule="auto"/>
              <w:ind w:left="425" w:leftChars="0"/>
              <w:jc w:val="center"/>
              <w:rPr>
                <w:rFonts w:hint="eastAsia" w:ascii="宋体" w:hAnsi="宋体" w:eastAsia="宋体" w:cs="Times New Roman"/>
                <w:color w:val="2F5597" w:themeColor="accent1" w:themeShade="BF"/>
                <w:kern w:val="2"/>
                <w:sz w:val="24"/>
                <w:szCs w:val="24"/>
                <w:lang w:val="en-US" w:eastAsia="zh-CN" w:bidi="ar-SA"/>
              </w:rPr>
            </w:pPr>
            <w:r>
              <w:rPr>
                <w:rFonts w:hint="eastAsia" w:ascii="宋体" w:hAnsi="宋体"/>
                <w:color w:val="2F5597" w:themeColor="accent1" w:themeShade="BF"/>
                <w:sz w:val="24"/>
                <w:szCs w:val="24"/>
              </w:rPr>
              <w:t>9kg</w:t>
            </w:r>
          </w:p>
        </w:tc>
      </w:tr>
      <w:tr w14:paraId="2C6177E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shd w:val="clear" w:color="auto" w:fill="FFFFFF" w:themeFill="background1"/>
          <w:tblCellMar>
            <w:top w:w="0" w:type="dxa"/>
            <w:left w:w="108" w:type="dxa"/>
            <w:bottom w:w="0" w:type="dxa"/>
            <w:right w:w="108" w:type="dxa"/>
          </w:tblCellMar>
        </w:tblPrEx>
        <w:trPr>
          <w:trHeight w:val="397" w:hRule="atLeast"/>
          <w:jc w:val="center"/>
        </w:trPr>
        <w:tc>
          <w:tcPr>
            <w:tcW w:w="3290" w:type="dxa"/>
            <w:tcBorders>
              <w:tl2br w:val="nil"/>
              <w:tr2bl w:val="nil"/>
            </w:tcBorders>
            <w:shd w:val="clear" w:color="auto" w:fill="FFFFFF" w:themeFill="background1"/>
            <w:vAlign w:val="center"/>
          </w:tcPr>
          <w:p w14:paraId="1718C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leftChars="0" w:right="0" w:rightChars="0" w:firstLine="0" w:firstLineChars="0"/>
              <w:jc w:val="center"/>
              <w:textAlignment w:val="center"/>
              <w:rPr>
                <w:rFonts w:hint="eastAsia" w:ascii="宋体" w:hAnsi="宋体"/>
                <w:color w:val="2F5597" w:themeColor="accent1" w:themeShade="BF"/>
                <w:sz w:val="24"/>
                <w:szCs w:val="24"/>
              </w:rPr>
            </w:pPr>
            <w:r>
              <w:rPr>
                <w:rStyle w:val="15"/>
                <w:rFonts w:hint="eastAsia" w:ascii="宋体" w:hAnsi="宋体" w:cs="宋体"/>
                <w:b w:val="0"/>
                <w:bCs w:val="0"/>
                <w:i w:val="0"/>
                <w:caps w:val="0"/>
                <w:color w:val="2F5597" w:themeColor="accent1" w:themeShade="BF"/>
                <w:spacing w:val="0"/>
                <w:kern w:val="0"/>
                <w:sz w:val="24"/>
                <w:szCs w:val="24"/>
                <w:shd w:val="clear" w:fill="FFFFFF"/>
                <w:lang w:val="en-US" w:eastAsia="zh-CN" w:bidi="ar"/>
              </w:rPr>
              <w:t>毛</w:t>
            </w:r>
            <w:r>
              <w:rPr>
                <w:rStyle w:val="15"/>
                <w:rFonts w:hint="eastAsia" w:ascii="宋体" w:hAnsi="宋体" w:eastAsia="宋体" w:cs="宋体"/>
                <w:b w:val="0"/>
                <w:bCs w:val="0"/>
                <w:i w:val="0"/>
                <w:caps w:val="0"/>
                <w:color w:val="2F5597" w:themeColor="accent1" w:themeShade="BF"/>
                <w:spacing w:val="0"/>
                <w:kern w:val="0"/>
                <w:sz w:val="24"/>
                <w:szCs w:val="24"/>
                <w:shd w:val="clear" w:fill="FFFFFF"/>
                <w:lang w:val="en-US" w:eastAsia="zh-CN" w:bidi="ar"/>
              </w:rPr>
              <w:t>重</w:t>
            </w:r>
          </w:p>
        </w:tc>
        <w:tc>
          <w:tcPr>
            <w:tcW w:w="5070" w:type="dxa"/>
            <w:tcBorders>
              <w:tl2br w:val="nil"/>
              <w:tr2bl w:val="nil"/>
            </w:tcBorders>
            <w:shd w:val="clear" w:color="auto" w:fill="FFFFFF" w:themeFill="background1"/>
            <w:vAlign w:val="center"/>
          </w:tcPr>
          <w:p w14:paraId="3E5A46A1">
            <w:pPr>
              <w:spacing w:line="360" w:lineRule="auto"/>
              <w:ind w:left="425" w:leftChars="0"/>
              <w:jc w:val="center"/>
              <w:rPr>
                <w:rFonts w:hint="default" w:ascii="宋体" w:hAnsi="宋体" w:eastAsia="宋体"/>
                <w:color w:val="2F5597" w:themeColor="accent1" w:themeShade="BF"/>
                <w:sz w:val="24"/>
                <w:szCs w:val="24"/>
                <w:lang w:val="en-US" w:eastAsia="zh-CN"/>
              </w:rPr>
            </w:pPr>
            <w:r>
              <w:rPr>
                <w:rFonts w:hint="eastAsia" w:ascii="宋体" w:hAnsi="宋体"/>
                <w:color w:val="2F5597" w:themeColor="accent1" w:themeShade="BF"/>
                <w:sz w:val="24"/>
                <w:szCs w:val="24"/>
                <w:lang w:val="en-US" w:eastAsia="zh-CN"/>
              </w:rPr>
              <w:t>10kg</w:t>
            </w:r>
          </w:p>
        </w:tc>
      </w:tr>
    </w:tbl>
    <w:p w14:paraId="1844370E">
      <w:pPr>
        <w:spacing w:line="360" w:lineRule="auto"/>
        <w:jc w:val="both"/>
        <w:rPr>
          <w:rFonts w:ascii="宋体" w:hAnsi="宋体"/>
          <w:color w:val="2F5597" w:themeColor="accent1" w:themeShade="BF"/>
          <w:sz w:val="24"/>
          <w:szCs w:val="24"/>
        </w:rPr>
      </w:pPr>
    </w:p>
    <w:sectPr>
      <w:headerReference r:id="rId3" w:type="default"/>
      <w:footerReference r:id="rId4" w:type="default"/>
      <w:pgSz w:w="11906" w:h="16838"/>
      <w:pgMar w:top="1440" w:right="1800" w:bottom="1440" w:left="1800" w:header="850" w:footer="964"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9554">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1B76A1B5">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67A18783">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2C56">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5D2F80F7">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FC31D57">
    <w:pPr>
      <w:jc w:val="center"/>
      <w:rPr>
        <w:sz w:val="24"/>
        <w:szCs w:val="24"/>
      </w:rPr>
    </w:pPr>
    <w:r>
      <w:rPr>
        <w:rFonts w:hint="eastAsia"/>
        <w:b/>
        <w:bCs/>
        <w:color w:val="203864" w:themeColor="accent1" w:themeShade="80"/>
        <w:kern w:val="0"/>
      </w:rPr>
      <w:t>Shanghai Huxi Industry Co., Ltd.,</w:t>
    </w:r>
  </w:p>
  <w:p w14:paraId="19AC8F73">
    <w:pPr>
      <w:pStyle w:val="9"/>
      <w:jc w:val="both"/>
    </w:pPr>
  </w:p>
  <w:p w14:paraId="30810F1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D1E79"/>
    <w:multiLevelType w:val="singleLevel"/>
    <w:tmpl w:val="6E5D1E7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141A2"/>
    <w:rsid w:val="00172A27"/>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80C1D"/>
    <w:rsid w:val="00596893"/>
    <w:rsid w:val="005A5BBC"/>
    <w:rsid w:val="005E4BCE"/>
    <w:rsid w:val="0069114D"/>
    <w:rsid w:val="00741072"/>
    <w:rsid w:val="007650E0"/>
    <w:rsid w:val="007A51F4"/>
    <w:rsid w:val="00854961"/>
    <w:rsid w:val="00862D21"/>
    <w:rsid w:val="008B2ECB"/>
    <w:rsid w:val="00955DE4"/>
    <w:rsid w:val="0098299C"/>
    <w:rsid w:val="00990FAD"/>
    <w:rsid w:val="009E7CF6"/>
    <w:rsid w:val="00A146D0"/>
    <w:rsid w:val="00A4672B"/>
    <w:rsid w:val="00A94E0D"/>
    <w:rsid w:val="00AA4A1B"/>
    <w:rsid w:val="00AA5CBF"/>
    <w:rsid w:val="00B42825"/>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E0A88"/>
    <w:rsid w:val="00EF22FA"/>
    <w:rsid w:val="00EF585C"/>
    <w:rsid w:val="00FC53B7"/>
    <w:rsid w:val="00FE197F"/>
    <w:rsid w:val="017212D3"/>
    <w:rsid w:val="02AA71DB"/>
    <w:rsid w:val="02D933F4"/>
    <w:rsid w:val="02F87F3E"/>
    <w:rsid w:val="03F258F4"/>
    <w:rsid w:val="04E918A9"/>
    <w:rsid w:val="0692734F"/>
    <w:rsid w:val="07553E41"/>
    <w:rsid w:val="091F1204"/>
    <w:rsid w:val="0A184A29"/>
    <w:rsid w:val="0A366F57"/>
    <w:rsid w:val="0A965B96"/>
    <w:rsid w:val="0A96708F"/>
    <w:rsid w:val="0B58481B"/>
    <w:rsid w:val="0D9277DC"/>
    <w:rsid w:val="10C02CE0"/>
    <w:rsid w:val="10E60B82"/>
    <w:rsid w:val="11385EB2"/>
    <w:rsid w:val="117D1E52"/>
    <w:rsid w:val="12D25651"/>
    <w:rsid w:val="12F323D9"/>
    <w:rsid w:val="13377D20"/>
    <w:rsid w:val="162626F1"/>
    <w:rsid w:val="16306721"/>
    <w:rsid w:val="163338FF"/>
    <w:rsid w:val="167836D1"/>
    <w:rsid w:val="16855545"/>
    <w:rsid w:val="16A71820"/>
    <w:rsid w:val="16DE1BA1"/>
    <w:rsid w:val="18711AC3"/>
    <w:rsid w:val="1886336C"/>
    <w:rsid w:val="1976192B"/>
    <w:rsid w:val="1A4C7833"/>
    <w:rsid w:val="1AB80B3F"/>
    <w:rsid w:val="1B766130"/>
    <w:rsid w:val="1B871C86"/>
    <w:rsid w:val="1C2528D6"/>
    <w:rsid w:val="1C4A28F1"/>
    <w:rsid w:val="1C8D4EFF"/>
    <w:rsid w:val="1E486378"/>
    <w:rsid w:val="1F995798"/>
    <w:rsid w:val="2159429D"/>
    <w:rsid w:val="216A23E2"/>
    <w:rsid w:val="217B7D97"/>
    <w:rsid w:val="22E601DB"/>
    <w:rsid w:val="23243285"/>
    <w:rsid w:val="241D3C4F"/>
    <w:rsid w:val="246A0583"/>
    <w:rsid w:val="24AE6CFC"/>
    <w:rsid w:val="259915F3"/>
    <w:rsid w:val="28D91F65"/>
    <w:rsid w:val="295A600F"/>
    <w:rsid w:val="2A602115"/>
    <w:rsid w:val="2A847618"/>
    <w:rsid w:val="2AC31D90"/>
    <w:rsid w:val="2BE36FED"/>
    <w:rsid w:val="2C2B4AD0"/>
    <w:rsid w:val="2C936415"/>
    <w:rsid w:val="2CBC35B2"/>
    <w:rsid w:val="2D270418"/>
    <w:rsid w:val="2D9E504D"/>
    <w:rsid w:val="2DBB4423"/>
    <w:rsid w:val="2E5E5B1C"/>
    <w:rsid w:val="30667F5E"/>
    <w:rsid w:val="314D263D"/>
    <w:rsid w:val="32494755"/>
    <w:rsid w:val="34121BAC"/>
    <w:rsid w:val="348346E6"/>
    <w:rsid w:val="348E7F12"/>
    <w:rsid w:val="35B92EB0"/>
    <w:rsid w:val="36585CBC"/>
    <w:rsid w:val="36E10A24"/>
    <w:rsid w:val="38D4798A"/>
    <w:rsid w:val="3A045A6B"/>
    <w:rsid w:val="3A542ACC"/>
    <w:rsid w:val="3ABF1760"/>
    <w:rsid w:val="3C5E63A4"/>
    <w:rsid w:val="3C780DCD"/>
    <w:rsid w:val="3DA6127B"/>
    <w:rsid w:val="3DEB6E30"/>
    <w:rsid w:val="3E2B5E06"/>
    <w:rsid w:val="40764144"/>
    <w:rsid w:val="410B44C7"/>
    <w:rsid w:val="43EA5F2F"/>
    <w:rsid w:val="442711AA"/>
    <w:rsid w:val="44CA5428"/>
    <w:rsid w:val="45112BBF"/>
    <w:rsid w:val="48F24D9A"/>
    <w:rsid w:val="498B526A"/>
    <w:rsid w:val="4A527F2C"/>
    <w:rsid w:val="4AA4627F"/>
    <w:rsid w:val="4ADC76DB"/>
    <w:rsid w:val="4B5F42E3"/>
    <w:rsid w:val="4CA81950"/>
    <w:rsid w:val="4D4E77F2"/>
    <w:rsid w:val="4E931B10"/>
    <w:rsid w:val="4FD73045"/>
    <w:rsid w:val="51C771E3"/>
    <w:rsid w:val="51F9487C"/>
    <w:rsid w:val="52EE746C"/>
    <w:rsid w:val="5452446D"/>
    <w:rsid w:val="563C7D3B"/>
    <w:rsid w:val="567A4548"/>
    <w:rsid w:val="576F688D"/>
    <w:rsid w:val="5826783E"/>
    <w:rsid w:val="58926505"/>
    <w:rsid w:val="58BD3776"/>
    <w:rsid w:val="58C6092D"/>
    <w:rsid w:val="58F34817"/>
    <w:rsid w:val="591C6583"/>
    <w:rsid w:val="594D1214"/>
    <w:rsid w:val="59AB3574"/>
    <w:rsid w:val="5BDA755D"/>
    <w:rsid w:val="5DDC6E97"/>
    <w:rsid w:val="5F01046E"/>
    <w:rsid w:val="607225C9"/>
    <w:rsid w:val="608B6872"/>
    <w:rsid w:val="61FA2450"/>
    <w:rsid w:val="624F31B6"/>
    <w:rsid w:val="626F460D"/>
    <w:rsid w:val="62737F03"/>
    <w:rsid w:val="62BD7680"/>
    <w:rsid w:val="63B80222"/>
    <w:rsid w:val="64BB3B0A"/>
    <w:rsid w:val="65173864"/>
    <w:rsid w:val="67074C35"/>
    <w:rsid w:val="67B86FD5"/>
    <w:rsid w:val="68CC736B"/>
    <w:rsid w:val="68DC58C4"/>
    <w:rsid w:val="69A05A18"/>
    <w:rsid w:val="6AB4227F"/>
    <w:rsid w:val="6B3B6611"/>
    <w:rsid w:val="6B5251F4"/>
    <w:rsid w:val="6B6C7258"/>
    <w:rsid w:val="6BA7011A"/>
    <w:rsid w:val="6DFB560B"/>
    <w:rsid w:val="6F17421F"/>
    <w:rsid w:val="6F580A9B"/>
    <w:rsid w:val="6F7B3153"/>
    <w:rsid w:val="6F975B11"/>
    <w:rsid w:val="71E561F0"/>
    <w:rsid w:val="73587C07"/>
    <w:rsid w:val="737F1A45"/>
    <w:rsid w:val="73974732"/>
    <w:rsid w:val="74827E13"/>
    <w:rsid w:val="74A64C8E"/>
    <w:rsid w:val="75EA64FF"/>
    <w:rsid w:val="76E353C5"/>
    <w:rsid w:val="77C15694"/>
    <w:rsid w:val="78323E75"/>
    <w:rsid w:val="78F84331"/>
    <w:rsid w:val="79FB6B36"/>
    <w:rsid w:val="7A61311F"/>
    <w:rsid w:val="7A664B08"/>
    <w:rsid w:val="7AA2317C"/>
    <w:rsid w:val="7B965710"/>
    <w:rsid w:val="7CAD3559"/>
    <w:rsid w:val="7D806002"/>
    <w:rsid w:val="7DFA5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after="290" w:line="372" w:lineRule="auto"/>
      <w:outlineLvl w:val="4"/>
    </w:pPr>
    <w:rPr>
      <w:b/>
      <w:sz w:val="28"/>
    </w:rPr>
  </w:style>
  <w:style w:type="character" w:default="1" w:styleId="14">
    <w:name w:val="Default Paragraph Font"/>
    <w:autoRedefine/>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autoRedefine/>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000FF"/>
      <w:u w:val="single"/>
    </w:rPr>
  </w:style>
  <w:style w:type="character" w:customStyle="1" w:styleId="17">
    <w:name w:val="页脚 Char"/>
    <w:basedOn w:val="14"/>
    <w:link w:val="8"/>
    <w:autoRedefine/>
    <w:qFormat/>
    <w:uiPriority w:val="99"/>
    <w:rPr>
      <w:sz w:val="18"/>
      <w:szCs w:val="18"/>
    </w:rPr>
  </w:style>
  <w:style w:type="character" w:customStyle="1" w:styleId="18">
    <w:name w:val="标题 1 Char"/>
    <w:basedOn w:val="14"/>
    <w:link w:val="2"/>
    <w:autoRedefine/>
    <w:qFormat/>
    <w:uiPriority w:val="9"/>
    <w:rPr>
      <w:rFonts w:ascii="宋体" w:hAnsi="宋体" w:eastAsia="宋体" w:cs="宋体"/>
      <w:b/>
      <w:bCs/>
      <w:kern w:val="36"/>
      <w:sz w:val="48"/>
      <w:szCs w:val="48"/>
    </w:rPr>
  </w:style>
  <w:style w:type="character" w:customStyle="1" w:styleId="19">
    <w:name w:val="批注框文本 Char"/>
    <w:basedOn w:val="14"/>
    <w:link w:val="7"/>
    <w:autoRedefine/>
    <w:semiHidden/>
    <w:qFormat/>
    <w:uiPriority w:val="99"/>
    <w:rPr>
      <w:kern w:val="2"/>
      <w:sz w:val="18"/>
      <w:szCs w:val="18"/>
    </w:rPr>
  </w:style>
  <w:style w:type="paragraph" w:customStyle="1" w:styleId="20">
    <w:name w:val="样式1"/>
    <w:basedOn w:val="1"/>
    <w:next w:val="8"/>
    <w:autoRedefine/>
    <w:qFormat/>
    <w:uiPriority w:val="0"/>
    <w:pPr>
      <w:jc w:val="center"/>
    </w:pPr>
  </w:style>
  <w:style w:type="paragraph" w:customStyle="1" w:styleId="2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54ACA0-42CA-43B7-89D9-2572D45786B5}">
  <ds:schemaRefs/>
</ds:datastoreItem>
</file>

<file path=docProps/app.xml><?xml version="1.0" encoding="utf-8"?>
<Properties xmlns="http://schemas.openxmlformats.org/officeDocument/2006/extended-properties" xmlns:vt="http://schemas.openxmlformats.org/officeDocument/2006/docPropsVTypes">
  <Template>Normal</Template>
  <Pages>3</Pages>
  <Words>431</Words>
  <Characters>547</Characters>
  <Lines>4</Lines>
  <Paragraphs>1</Paragraphs>
  <TotalTime>0</TotalTime>
  <ScaleCrop>false</ScaleCrop>
  <LinksUpToDate>false</LinksUpToDate>
  <CharactersWithSpaces>549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2026-03-05T05:53:37Z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442FA60FA04F4A3F9855FC83A08B0BFF_12</vt:lpwstr>
  </property>
  <property fmtid="{D5CDD505-2E9C-101B-9397-08002B2CF9AE}" pid="4" name="KSOTemplateDocerSaveRecord">
    <vt:lpwstr>eyJoZGlkIjoiNmNlZjQwZGI4ZDEwOWQxNzVjYzQ0MmQ0MzZiYjgzZTkiLCJ1c2VySWQiOiI0MzIzNDk0NzMifQ==</vt:lpwstr>
  </property>
</Properties>
</file>